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2596" w14:textId="7697A8F1" w:rsidR="006A0F3F" w:rsidRPr="0075028C" w:rsidRDefault="006A0F3F" w:rsidP="006A0F3F">
      <w:pPr>
        <w:spacing w:after="0" w:line="240" w:lineRule="auto"/>
        <w:ind w:left="-720" w:right="-900"/>
        <w:rPr>
          <w:b/>
          <w:bCs/>
          <w:sz w:val="22"/>
          <w:szCs w:val="22"/>
        </w:rPr>
      </w:pPr>
      <w:r>
        <w:rPr>
          <w:b/>
          <w:bCs/>
          <w:sz w:val="22"/>
          <w:szCs w:val="22"/>
        </w:rPr>
        <w:t xml:space="preserve">       </w:t>
      </w:r>
      <w:r w:rsidR="00E132F5">
        <w:rPr>
          <w:b/>
          <w:bCs/>
          <w:sz w:val="22"/>
          <w:szCs w:val="22"/>
        </w:rPr>
        <w:t xml:space="preserve">         </w:t>
      </w:r>
      <w:r>
        <w:rPr>
          <w:b/>
          <w:bCs/>
          <w:sz w:val="22"/>
          <w:szCs w:val="22"/>
        </w:rPr>
        <w:t xml:space="preserve">  </w:t>
      </w:r>
      <w:r>
        <w:rPr>
          <w:noProof/>
          <w:sz w:val="22"/>
          <w:szCs w:val="22"/>
        </w:rPr>
        <w:drawing>
          <wp:inline distT="0" distB="0" distL="0" distR="0" wp14:anchorId="6C8C80B8" wp14:editId="29335B9A">
            <wp:extent cx="2134586"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S.jpg"/>
                    <pic:cNvPicPr/>
                  </pic:nvPicPr>
                  <pic:blipFill>
                    <a:blip r:embed="rId4">
                      <a:extLst>
                        <a:ext uri="{28A0092B-C50C-407E-A947-70E740481C1C}">
                          <a14:useLocalDpi xmlns:a14="http://schemas.microsoft.com/office/drawing/2010/main" val="0"/>
                        </a:ext>
                      </a:extLst>
                    </a:blip>
                    <a:stretch>
                      <a:fillRect/>
                    </a:stretch>
                  </pic:blipFill>
                  <pic:spPr>
                    <a:xfrm>
                      <a:off x="0" y="0"/>
                      <a:ext cx="2209387" cy="660538"/>
                    </a:xfrm>
                    <a:prstGeom prst="rect">
                      <a:avLst/>
                    </a:prstGeom>
                  </pic:spPr>
                </pic:pic>
              </a:graphicData>
            </a:graphic>
          </wp:inline>
        </w:drawing>
      </w:r>
      <w:r w:rsidR="005306EC">
        <w:rPr>
          <w:b/>
          <w:bCs/>
          <w:noProof/>
          <w:sz w:val="22"/>
          <w:szCs w:val="22"/>
        </w:rPr>
        <w:t xml:space="preserve">            </w:t>
      </w:r>
      <w:r w:rsidR="00FD33EA">
        <w:rPr>
          <w:b/>
          <w:bCs/>
          <w:noProof/>
          <w:sz w:val="22"/>
          <w:szCs w:val="22"/>
        </w:rPr>
        <w:t xml:space="preserve">             </w:t>
      </w:r>
      <w:r w:rsidR="009C742C">
        <w:rPr>
          <w:b/>
          <w:bCs/>
          <w:noProof/>
          <w:sz w:val="22"/>
          <w:szCs w:val="22"/>
        </w:rPr>
        <w:tab/>
      </w:r>
      <w:r w:rsidR="00E132F5">
        <w:rPr>
          <w:b/>
          <w:bCs/>
          <w:noProof/>
          <w:sz w:val="22"/>
          <w:szCs w:val="22"/>
        </w:rPr>
        <w:tab/>
      </w:r>
      <w:r>
        <w:rPr>
          <w:b/>
          <w:bCs/>
          <w:noProof/>
          <w:sz w:val="22"/>
          <w:szCs w:val="22"/>
        </w:rPr>
        <w:t xml:space="preserve">   </w:t>
      </w:r>
      <w:r>
        <w:rPr>
          <w:b/>
          <w:bCs/>
          <w:noProof/>
          <w:sz w:val="22"/>
          <w:szCs w:val="22"/>
        </w:rPr>
        <w:drawing>
          <wp:inline distT="0" distB="0" distL="0" distR="0" wp14:anchorId="6F247682" wp14:editId="097230A8">
            <wp:extent cx="1571625" cy="878103"/>
            <wp:effectExtent l="0" t="0" r="0" b="0"/>
            <wp:docPr id="2" name="Picture 2" descr="X:\National Role\Exponentum\Plans and Meetings - By Year\FYE18\Exponentum Launch\Logos &amp; Fonts\Exponentum_Logo-TM-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National Role\Exponentum\Plans and Meetings - By Year\FYE18\Exponentum Launch\Logos &amp; Fonts\Exponentum_Logo-TM-Larg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883" cy="915682"/>
                    </a:xfrm>
                    <a:prstGeom prst="rect">
                      <a:avLst/>
                    </a:prstGeom>
                    <a:noFill/>
                    <a:ln>
                      <a:noFill/>
                    </a:ln>
                  </pic:spPr>
                </pic:pic>
              </a:graphicData>
            </a:graphic>
          </wp:inline>
        </w:drawing>
      </w:r>
      <w:r>
        <w:rPr>
          <w:b/>
          <w:bCs/>
          <w:noProof/>
          <w:sz w:val="22"/>
          <w:szCs w:val="22"/>
        </w:rPr>
        <w:t xml:space="preserve">        </w:t>
      </w:r>
    </w:p>
    <w:p w14:paraId="7C66AE7A" w14:textId="7D00B790" w:rsidR="006A0F3F" w:rsidRDefault="006A0F3F" w:rsidP="006A0F3F">
      <w:pPr>
        <w:spacing w:after="0" w:line="240" w:lineRule="auto"/>
        <w:ind w:left="-720" w:right="-900"/>
        <w:jc w:val="center"/>
        <w:rPr>
          <w:b/>
          <w:bCs/>
          <w:sz w:val="16"/>
          <w:szCs w:val="16"/>
        </w:rPr>
      </w:pPr>
    </w:p>
    <w:p w14:paraId="1F8F1908" w14:textId="77777777" w:rsidR="00DF5DF0" w:rsidRPr="003F7CCC" w:rsidRDefault="00DF5DF0" w:rsidP="006A0F3F">
      <w:pPr>
        <w:spacing w:after="0" w:line="240" w:lineRule="auto"/>
        <w:ind w:left="-720" w:right="-900"/>
        <w:jc w:val="center"/>
        <w:rPr>
          <w:b/>
          <w:bCs/>
          <w:sz w:val="16"/>
          <w:szCs w:val="16"/>
        </w:rPr>
      </w:pPr>
    </w:p>
    <w:p w14:paraId="06B085EA" w14:textId="77777777" w:rsidR="003D40A4" w:rsidRPr="009C742C" w:rsidRDefault="003D40A4" w:rsidP="003D40A4">
      <w:pPr>
        <w:spacing w:after="0" w:line="240" w:lineRule="auto"/>
        <w:ind w:left="-720" w:right="-900"/>
        <w:jc w:val="center"/>
        <w:rPr>
          <w:rFonts w:asciiTheme="minorHAnsi" w:hAnsiTheme="minorHAnsi" w:cstheme="minorHAnsi"/>
          <w:b/>
          <w:bCs/>
          <w:sz w:val="28"/>
          <w:szCs w:val="28"/>
        </w:rPr>
      </w:pPr>
      <w:r w:rsidRPr="009C742C">
        <w:rPr>
          <w:rFonts w:asciiTheme="minorHAnsi" w:hAnsiTheme="minorHAnsi" w:cstheme="minorHAnsi"/>
          <w:b/>
          <w:bCs/>
          <w:sz w:val="28"/>
          <w:szCs w:val="28"/>
        </w:rPr>
        <w:t>Virtual Pro Bono Clinic:  National Day of Service</w:t>
      </w:r>
    </w:p>
    <w:p w14:paraId="60F640BC" w14:textId="31E2AB05" w:rsidR="003D40A4" w:rsidRPr="009C742C" w:rsidRDefault="003D40A4" w:rsidP="003D40A4">
      <w:pPr>
        <w:spacing w:after="0" w:line="240" w:lineRule="auto"/>
        <w:ind w:left="-720" w:right="-900"/>
        <w:jc w:val="center"/>
        <w:rPr>
          <w:rFonts w:asciiTheme="minorHAnsi" w:hAnsiTheme="minorHAnsi" w:cstheme="minorHAnsi"/>
          <w:sz w:val="28"/>
          <w:szCs w:val="28"/>
        </w:rPr>
      </w:pPr>
      <w:r w:rsidRPr="009C742C">
        <w:rPr>
          <w:rFonts w:asciiTheme="minorHAnsi" w:hAnsiTheme="minorHAnsi" w:cstheme="minorHAnsi"/>
          <w:b/>
          <w:bCs/>
          <w:sz w:val="28"/>
          <w:szCs w:val="28"/>
        </w:rPr>
        <w:t xml:space="preserve">Corporate Governance Check-up for Nonprofits </w:t>
      </w:r>
      <w:r w:rsidR="009C742C">
        <w:rPr>
          <w:rFonts w:asciiTheme="minorHAnsi" w:hAnsiTheme="minorHAnsi" w:cstheme="minorHAnsi"/>
          <w:b/>
          <w:bCs/>
          <w:sz w:val="28"/>
          <w:szCs w:val="28"/>
        </w:rPr>
        <w:t xml:space="preserve"> </w:t>
      </w:r>
    </w:p>
    <w:p w14:paraId="621E4D54" w14:textId="77777777" w:rsidR="003D40A4" w:rsidRPr="009C742C" w:rsidRDefault="003D40A4" w:rsidP="003D40A4">
      <w:pPr>
        <w:spacing w:after="0" w:line="240" w:lineRule="auto"/>
        <w:ind w:left="-360" w:right="-900"/>
        <w:rPr>
          <w:rFonts w:asciiTheme="minorHAnsi" w:hAnsiTheme="minorHAnsi" w:cstheme="minorHAnsi"/>
          <w:sz w:val="22"/>
          <w:szCs w:val="22"/>
        </w:rPr>
      </w:pPr>
    </w:p>
    <w:p w14:paraId="3F8971F9" w14:textId="5D539D01" w:rsidR="003D40A4" w:rsidRPr="009C742C" w:rsidRDefault="003D40A4" w:rsidP="003D40A4">
      <w:pPr>
        <w:spacing w:after="0" w:line="240" w:lineRule="auto"/>
        <w:ind w:left="-540" w:right="-1080"/>
        <w:rPr>
          <w:rFonts w:asciiTheme="minorHAnsi" w:hAnsiTheme="minorHAnsi" w:cstheme="minorHAnsi"/>
          <w:spacing w:val="-4"/>
          <w:sz w:val="22"/>
          <w:szCs w:val="22"/>
        </w:rPr>
      </w:pPr>
      <w:r w:rsidRPr="009C742C">
        <w:rPr>
          <w:rFonts w:asciiTheme="minorHAnsi" w:hAnsiTheme="minorHAnsi" w:cstheme="minorHAnsi"/>
          <w:spacing w:val="-4"/>
          <w:sz w:val="22"/>
          <w:szCs w:val="22"/>
        </w:rPr>
        <w:t xml:space="preserve">Nonprofit organizations face a long list of regulatory and other legal burdens, making it a challenge to assess their governance and fiscal oversight procedures while also doing the day-to-day work to meet their mission.  To support our nonprofit clients who are working tirelessly to strengthen underserved communities during challenging times, </w:t>
      </w:r>
      <w:r w:rsidRPr="009C742C">
        <w:rPr>
          <w:rFonts w:asciiTheme="minorHAnsi" w:hAnsiTheme="minorHAnsi" w:cstheme="minorHAnsi"/>
          <w:b/>
          <w:bCs/>
          <w:spacing w:val="-4"/>
          <w:sz w:val="22"/>
          <w:szCs w:val="22"/>
        </w:rPr>
        <w:t xml:space="preserve">Bay Area Legal Services, Inc., through the Judge Don Castor Community Law Center, and </w:t>
      </w:r>
      <w:hyperlink r:id="rId6" w:history="1">
        <w:r w:rsidR="00701F28" w:rsidRPr="009C742C">
          <w:rPr>
            <w:rStyle w:val="Hyperlink"/>
            <w:rFonts w:asciiTheme="minorHAnsi" w:hAnsiTheme="minorHAnsi" w:cstheme="minorHAnsi"/>
            <w:i/>
            <w:sz w:val="22"/>
            <w:szCs w:val="22"/>
          </w:rPr>
          <w:t>Exponentum</w:t>
        </w:r>
      </w:hyperlink>
      <w:r w:rsidR="00701F28" w:rsidRPr="009C742C">
        <w:rPr>
          <w:rFonts w:asciiTheme="minorHAnsi" w:hAnsiTheme="minorHAnsi" w:cstheme="minorHAnsi"/>
          <w:i/>
          <w:sz w:val="22"/>
          <w:szCs w:val="22"/>
        </w:rPr>
        <w:t>™</w:t>
      </w:r>
      <w:r w:rsidRPr="009C742C">
        <w:rPr>
          <w:rFonts w:asciiTheme="minorHAnsi" w:hAnsiTheme="minorHAnsi" w:cstheme="minorHAnsi"/>
          <w:spacing w:val="-4"/>
          <w:sz w:val="22"/>
          <w:szCs w:val="22"/>
        </w:rPr>
        <w:t xml:space="preserve"> are teaming up to provide a pro bono assessment of corporate governance practices, structure, and documents.  </w:t>
      </w:r>
    </w:p>
    <w:p w14:paraId="6BBB04C7" w14:textId="00B34932" w:rsidR="00701F28" w:rsidRPr="009C742C" w:rsidRDefault="00701F28" w:rsidP="003D40A4">
      <w:pPr>
        <w:spacing w:after="0" w:line="240" w:lineRule="auto"/>
        <w:ind w:left="-540" w:right="-1080"/>
        <w:rPr>
          <w:rFonts w:asciiTheme="minorHAnsi" w:hAnsiTheme="minorHAnsi" w:cstheme="minorHAnsi"/>
          <w:spacing w:val="-4"/>
          <w:sz w:val="22"/>
          <w:szCs w:val="22"/>
        </w:rPr>
      </w:pPr>
    </w:p>
    <w:p w14:paraId="2ADC3C27" w14:textId="4E5D0F54" w:rsidR="00701F28" w:rsidRPr="009C742C" w:rsidRDefault="00701F28" w:rsidP="00701F28">
      <w:pPr>
        <w:spacing w:after="0" w:line="240" w:lineRule="auto"/>
        <w:ind w:left="-540" w:right="-1080"/>
        <w:rPr>
          <w:rFonts w:asciiTheme="minorHAnsi" w:hAnsiTheme="minorHAnsi" w:cstheme="minorHAnsi"/>
          <w:spacing w:val="-4"/>
          <w:sz w:val="22"/>
          <w:szCs w:val="22"/>
        </w:rPr>
      </w:pPr>
      <w:r w:rsidRPr="009C742C">
        <w:rPr>
          <w:rFonts w:asciiTheme="minorHAnsi" w:hAnsiTheme="minorHAnsi" w:cstheme="minorHAnsi"/>
          <w:b/>
          <w:bCs/>
          <w:spacing w:val="-4"/>
          <w:sz w:val="22"/>
          <w:szCs w:val="22"/>
        </w:rPr>
        <w:t xml:space="preserve">The Judge Don Castor Community Law Center </w:t>
      </w:r>
      <w:r w:rsidRPr="009C742C">
        <w:rPr>
          <w:rFonts w:asciiTheme="minorHAnsi" w:hAnsiTheme="minorHAnsi" w:cstheme="minorHAnsi"/>
          <w:spacing w:val="-4"/>
          <w:sz w:val="22"/>
          <w:szCs w:val="22"/>
        </w:rPr>
        <w:t>is seeking Florida volunteer attorneys to help with this National Day of Service.</w:t>
      </w:r>
      <w:r w:rsidR="00F62D59" w:rsidRPr="009C742C">
        <w:rPr>
          <w:rFonts w:asciiTheme="minorHAnsi" w:hAnsiTheme="minorHAnsi" w:cstheme="minorHAnsi"/>
          <w:spacing w:val="-4"/>
          <w:sz w:val="22"/>
          <w:szCs w:val="22"/>
        </w:rPr>
        <w:t xml:space="preserve">  </w:t>
      </w:r>
      <w:r w:rsidR="00E00458">
        <w:rPr>
          <w:rFonts w:asciiTheme="minorHAnsi" w:hAnsiTheme="minorHAnsi" w:cstheme="minorHAnsi"/>
          <w:spacing w:val="-4"/>
          <w:sz w:val="22"/>
          <w:szCs w:val="22"/>
        </w:rPr>
        <w:t>Participating a</w:t>
      </w:r>
      <w:r w:rsidR="00F62D59" w:rsidRPr="009C742C">
        <w:rPr>
          <w:rFonts w:asciiTheme="minorHAnsi" w:hAnsiTheme="minorHAnsi" w:cstheme="minorHAnsi"/>
          <w:spacing w:val="-4"/>
          <w:sz w:val="22"/>
          <w:szCs w:val="22"/>
        </w:rPr>
        <w:t>ttorneys</w:t>
      </w:r>
      <w:r w:rsidR="00E00458">
        <w:rPr>
          <w:rFonts w:asciiTheme="minorHAnsi" w:hAnsiTheme="minorHAnsi" w:cstheme="minorHAnsi"/>
          <w:spacing w:val="-4"/>
          <w:sz w:val="22"/>
          <w:szCs w:val="22"/>
        </w:rPr>
        <w:t xml:space="preserve"> will meet</w:t>
      </w:r>
      <w:r w:rsidR="00F62D59" w:rsidRPr="009C742C">
        <w:rPr>
          <w:rFonts w:asciiTheme="minorHAnsi" w:hAnsiTheme="minorHAnsi" w:cstheme="minorHAnsi"/>
          <w:spacing w:val="-4"/>
          <w:sz w:val="22"/>
          <w:szCs w:val="22"/>
        </w:rPr>
        <w:t xml:space="preserve"> </w:t>
      </w:r>
      <w:r w:rsidR="00DF5DF0" w:rsidRPr="009C742C">
        <w:rPr>
          <w:rFonts w:asciiTheme="minorHAnsi" w:hAnsiTheme="minorHAnsi" w:cstheme="minorHAnsi"/>
          <w:spacing w:val="-4"/>
          <w:sz w:val="22"/>
          <w:szCs w:val="22"/>
        </w:rPr>
        <w:t>in virtual</w:t>
      </w:r>
      <w:r w:rsidR="00A94171">
        <w:rPr>
          <w:rFonts w:asciiTheme="minorHAnsi" w:hAnsiTheme="minorHAnsi" w:cstheme="minorHAnsi"/>
          <w:spacing w:val="-4"/>
          <w:sz w:val="22"/>
          <w:szCs w:val="22"/>
        </w:rPr>
        <w:t xml:space="preserve"> Zoom</w:t>
      </w:r>
      <w:r w:rsidR="00DF5DF0" w:rsidRPr="009C742C">
        <w:rPr>
          <w:rFonts w:asciiTheme="minorHAnsi" w:hAnsiTheme="minorHAnsi" w:cstheme="minorHAnsi"/>
          <w:spacing w:val="-4"/>
          <w:sz w:val="22"/>
          <w:szCs w:val="22"/>
        </w:rPr>
        <w:t xml:space="preserve"> rooms</w:t>
      </w:r>
      <w:r w:rsidR="00F62D59" w:rsidRPr="009C742C">
        <w:rPr>
          <w:rFonts w:asciiTheme="minorHAnsi" w:hAnsiTheme="minorHAnsi" w:cstheme="minorHAnsi"/>
          <w:spacing w:val="-4"/>
          <w:sz w:val="22"/>
          <w:szCs w:val="22"/>
        </w:rPr>
        <w:t xml:space="preserve"> to</w:t>
      </w:r>
      <w:r w:rsidR="00CF6CEB">
        <w:rPr>
          <w:rFonts w:asciiTheme="minorHAnsi" w:hAnsiTheme="minorHAnsi" w:cstheme="minorHAnsi"/>
          <w:spacing w:val="-4"/>
          <w:sz w:val="22"/>
          <w:szCs w:val="22"/>
        </w:rPr>
        <w:t xml:space="preserve"> review </w:t>
      </w:r>
      <w:r w:rsidR="00BF1972">
        <w:rPr>
          <w:rFonts w:asciiTheme="minorHAnsi" w:hAnsiTheme="minorHAnsi" w:cstheme="minorHAnsi"/>
          <w:spacing w:val="-4"/>
          <w:sz w:val="22"/>
          <w:szCs w:val="22"/>
        </w:rPr>
        <w:t xml:space="preserve">our Corporate Governance </w:t>
      </w:r>
      <w:r w:rsidR="000812D4">
        <w:rPr>
          <w:rFonts w:asciiTheme="minorHAnsi" w:hAnsiTheme="minorHAnsi" w:cstheme="minorHAnsi"/>
          <w:spacing w:val="-4"/>
          <w:sz w:val="22"/>
          <w:szCs w:val="22"/>
        </w:rPr>
        <w:t>Assessment Tool</w:t>
      </w:r>
      <w:r w:rsidR="00BF1972">
        <w:rPr>
          <w:rFonts w:asciiTheme="minorHAnsi" w:hAnsiTheme="minorHAnsi" w:cstheme="minorHAnsi"/>
          <w:spacing w:val="-4"/>
          <w:sz w:val="22"/>
          <w:szCs w:val="22"/>
        </w:rPr>
        <w:t xml:space="preserve"> and </w:t>
      </w:r>
      <w:r w:rsidR="00F62D59" w:rsidRPr="009C742C">
        <w:rPr>
          <w:rFonts w:asciiTheme="minorHAnsi" w:hAnsiTheme="minorHAnsi" w:cstheme="minorHAnsi"/>
          <w:spacing w:val="-4"/>
          <w:sz w:val="22"/>
          <w:szCs w:val="22"/>
        </w:rPr>
        <w:t xml:space="preserve">provide </w:t>
      </w:r>
      <w:r w:rsidR="006D570B">
        <w:rPr>
          <w:rFonts w:asciiTheme="minorHAnsi" w:hAnsiTheme="minorHAnsi" w:cstheme="minorHAnsi"/>
          <w:spacing w:val="-4"/>
          <w:sz w:val="22"/>
          <w:szCs w:val="22"/>
        </w:rPr>
        <w:t xml:space="preserve">related advice </w:t>
      </w:r>
      <w:r w:rsidR="00F62D59" w:rsidRPr="009C742C">
        <w:rPr>
          <w:rFonts w:asciiTheme="minorHAnsi" w:hAnsiTheme="minorHAnsi" w:cstheme="minorHAnsi"/>
          <w:spacing w:val="-4"/>
          <w:sz w:val="22"/>
          <w:szCs w:val="22"/>
        </w:rPr>
        <w:t>to</w:t>
      </w:r>
      <w:r w:rsidR="001704BE">
        <w:rPr>
          <w:rFonts w:asciiTheme="minorHAnsi" w:hAnsiTheme="minorHAnsi" w:cstheme="minorHAnsi"/>
          <w:spacing w:val="-4"/>
          <w:sz w:val="22"/>
          <w:szCs w:val="22"/>
        </w:rPr>
        <w:t xml:space="preserve"> </w:t>
      </w:r>
      <w:r w:rsidR="00F62D59" w:rsidRPr="009C742C">
        <w:rPr>
          <w:rFonts w:asciiTheme="minorHAnsi" w:hAnsiTheme="minorHAnsi" w:cstheme="minorHAnsi"/>
          <w:spacing w:val="-4"/>
          <w:sz w:val="22"/>
          <w:szCs w:val="22"/>
        </w:rPr>
        <w:t>participating nonprofit organization</w:t>
      </w:r>
      <w:r w:rsidR="001704BE">
        <w:rPr>
          <w:rFonts w:asciiTheme="minorHAnsi" w:hAnsiTheme="minorHAnsi" w:cstheme="minorHAnsi"/>
          <w:spacing w:val="-4"/>
          <w:sz w:val="22"/>
          <w:szCs w:val="22"/>
        </w:rPr>
        <w:t>s</w:t>
      </w:r>
      <w:r w:rsidR="00F62D59" w:rsidRPr="009C742C">
        <w:rPr>
          <w:rFonts w:asciiTheme="minorHAnsi" w:hAnsiTheme="minorHAnsi" w:cstheme="minorHAnsi"/>
          <w:spacing w:val="-4"/>
          <w:sz w:val="22"/>
          <w:szCs w:val="22"/>
        </w:rPr>
        <w:t>.</w:t>
      </w:r>
    </w:p>
    <w:p w14:paraId="1E526B5E" w14:textId="77777777" w:rsidR="00701F28" w:rsidRPr="009C742C" w:rsidRDefault="00701F28" w:rsidP="00701F28">
      <w:pPr>
        <w:spacing w:after="0" w:line="240" w:lineRule="auto"/>
        <w:ind w:left="-540" w:right="-1080"/>
        <w:rPr>
          <w:rFonts w:asciiTheme="minorHAnsi" w:hAnsiTheme="minorHAnsi" w:cstheme="minorHAnsi"/>
          <w:spacing w:val="-4"/>
          <w:sz w:val="22"/>
          <w:szCs w:val="22"/>
        </w:rPr>
      </w:pPr>
    </w:p>
    <w:p w14:paraId="36F41F2B" w14:textId="72296DA5" w:rsidR="00F62D59" w:rsidRPr="009C742C" w:rsidRDefault="00F62D59" w:rsidP="00701F28">
      <w:pPr>
        <w:spacing w:after="0" w:line="240" w:lineRule="auto"/>
        <w:ind w:left="-540" w:right="-1080"/>
        <w:rPr>
          <w:rFonts w:asciiTheme="minorHAnsi" w:hAnsiTheme="minorHAnsi" w:cstheme="minorHAnsi"/>
          <w:spacing w:val="-4"/>
          <w:sz w:val="22"/>
          <w:szCs w:val="22"/>
        </w:rPr>
      </w:pPr>
      <w:r w:rsidRPr="009C742C">
        <w:rPr>
          <w:rFonts w:asciiTheme="minorHAnsi" w:hAnsiTheme="minorHAnsi" w:cstheme="minorHAnsi"/>
          <w:spacing w:val="-4"/>
          <w:sz w:val="22"/>
          <w:szCs w:val="22"/>
        </w:rPr>
        <w:t xml:space="preserve">Before the Virtual Pro Bono Clinic, each registered volunteer attorney will be emailed a link to </w:t>
      </w:r>
      <w:r w:rsidR="00932936" w:rsidRPr="009C742C">
        <w:rPr>
          <w:rFonts w:asciiTheme="minorHAnsi" w:hAnsiTheme="minorHAnsi" w:cstheme="minorHAnsi"/>
          <w:spacing w:val="-4"/>
          <w:sz w:val="22"/>
          <w:szCs w:val="22"/>
        </w:rPr>
        <w:t>a</w:t>
      </w:r>
      <w:r w:rsidRPr="009C742C">
        <w:rPr>
          <w:rFonts w:asciiTheme="minorHAnsi" w:hAnsiTheme="minorHAnsi" w:cstheme="minorHAnsi"/>
          <w:spacing w:val="-4"/>
          <w:sz w:val="22"/>
          <w:szCs w:val="22"/>
        </w:rPr>
        <w:t xml:space="preserve"> pre-recorded </w:t>
      </w:r>
      <w:r w:rsidR="009C742C">
        <w:rPr>
          <w:rFonts w:asciiTheme="minorHAnsi" w:hAnsiTheme="minorHAnsi" w:cstheme="minorHAnsi"/>
          <w:spacing w:val="-4"/>
          <w:sz w:val="22"/>
          <w:szCs w:val="22"/>
        </w:rPr>
        <w:t>webinar</w:t>
      </w:r>
      <w:r w:rsidRPr="009C742C">
        <w:rPr>
          <w:rFonts w:asciiTheme="minorHAnsi" w:hAnsiTheme="minorHAnsi" w:cstheme="minorHAnsi"/>
          <w:spacing w:val="-4"/>
          <w:sz w:val="22"/>
          <w:szCs w:val="22"/>
        </w:rPr>
        <w:t xml:space="preserve">, along with the assessment tool created by </w:t>
      </w:r>
      <w:hyperlink r:id="rId7" w:history="1">
        <w:r w:rsidRPr="009C742C">
          <w:rPr>
            <w:rStyle w:val="Hyperlink"/>
            <w:rFonts w:asciiTheme="minorHAnsi" w:hAnsiTheme="minorHAnsi" w:cstheme="minorHAnsi"/>
            <w:color w:val="auto"/>
            <w:sz w:val="22"/>
            <w:szCs w:val="22"/>
            <w:u w:val="none"/>
          </w:rPr>
          <w:t>Exponentum</w:t>
        </w:r>
      </w:hyperlink>
      <w:r w:rsidRPr="009C742C">
        <w:rPr>
          <w:rFonts w:asciiTheme="minorHAnsi" w:hAnsiTheme="minorHAnsi" w:cstheme="minorHAnsi"/>
          <w:sz w:val="22"/>
          <w:szCs w:val="22"/>
        </w:rPr>
        <w:t>™</w:t>
      </w:r>
      <w:r w:rsidRPr="009C742C">
        <w:rPr>
          <w:rFonts w:asciiTheme="minorHAnsi" w:hAnsiTheme="minorHAnsi" w:cstheme="minorHAnsi"/>
          <w:spacing w:val="-4"/>
          <w:sz w:val="22"/>
          <w:szCs w:val="22"/>
        </w:rPr>
        <w:t xml:space="preserve">, which will serve as a guide in the private consultations. </w:t>
      </w:r>
      <w:r w:rsidR="00DF5DF0" w:rsidRPr="009C742C">
        <w:rPr>
          <w:rFonts w:asciiTheme="minorHAnsi" w:hAnsiTheme="minorHAnsi" w:cstheme="minorHAnsi"/>
          <w:spacing w:val="-4"/>
          <w:sz w:val="22"/>
          <w:szCs w:val="22"/>
        </w:rPr>
        <w:t xml:space="preserve">  A brief orientation will be held at 4:</w:t>
      </w:r>
      <w:r w:rsidR="00932936" w:rsidRPr="009C742C">
        <w:rPr>
          <w:rFonts w:asciiTheme="minorHAnsi" w:hAnsiTheme="minorHAnsi" w:cstheme="minorHAnsi"/>
          <w:spacing w:val="-4"/>
          <w:sz w:val="22"/>
          <w:szCs w:val="22"/>
        </w:rPr>
        <w:t>3</w:t>
      </w:r>
      <w:r w:rsidR="00DF5DF0" w:rsidRPr="009C742C">
        <w:rPr>
          <w:rFonts w:asciiTheme="minorHAnsi" w:hAnsiTheme="minorHAnsi" w:cstheme="minorHAnsi"/>
          <w:spacing w:val="-4"/>
          <w:sz w:val="22"/>
          <w:szCs w:val="22"/>
        </w:rPr>
        <w:t xml:space="preserve">0PM for volunteer attorneys.  The participating nonprofit organizations will join the meeting </w:t>
      </w:r>
      <w:r w:rsidR="00932936" w:rsidRPr="009C742C">
        <w:rPr>
          <w:rFonts w:asciiTheme="minorHAnsi" w:hAnsiTheme="minorHAnsi" w:cstheme="minorHAnsi"/>
          <w:spacing w:val="-4"/>
          <w:sz w:val="22"/>
          <w:szCs w:val="22"/>
        </w:rPr>
        <w:t>at 5:00PM</w:t>
      </w:r>
      <w:r w:rsidR="00DF5DF0" w:rsidRPr="009C742C">
        <w:rPr>
          <w:rFonts w:asciiTheme="minorHAnsi" w:hAnsiTheme="minorHAnsi" w:cstheme="minorHAnsi"/>
          <w:spacing w:val="-4"/>
          <w:sz w:val="22"/>
          <w:szCs w:val="22"/>
        </w:rPr>
        <w:t xml:space="preserve">.   </w:t>
      </w:r>
    </w:p>
    <w:p w14:paraId="69684A38" w14:textId="7C1118DF" w:rsidR="00F62D59" w:rsidRPr="009C742C" w:rsidRDefault="00F62D59" w:rsidP="00701F28">
      <w:pPr>
        <w:spacing w:after="0" w:line="240" w:lineRule="auto"/>
        <w:ind w:left="-540" w:right="-1080"/>
        <w:rPr>
          <w:rFonts w:asciiTheme="minorHAnsi" w:hAnsiTheme="minorHAnsi" w:cstheme="minorHAnsi"/>
          <w:spacing w:val="-4"/>
          <w:sz w:val="22"/>
          <w:szCs w:val="22"/>
        </w:rPr>
      </w:pPr>
      <w:r w:rsidRPr="009C742C">
        <w:rPr>
          <w:rFonts w:asciiTheme="minorHAnsi" w:hAnsiTheme="minorHAnsi" w:cstheme="minorHAnsi"/>
          <w:spacing w:val="-4"/>
          <w:sz w:val="22"/>
          <w:szCs w:val="22"/>
        </w:rPr>
        <w:t xml:space="preserve"> </w:t>
      </w:r>
    </w:p>
    <w:p w14:paraId="2407AE6D" w14:textId="652A14D8" w:rsidR="003D40A4" w:rsidRPr="009C742C" w:rsidRDefault="00F62D59" w:rsidP="003D40A4">
      <w:pPr>
        <w:spacing w:after="0" w:line="240" w:lineRule="auto"/>
        <w:ind w:left="-540" w:right="-1080"/>
        <w:rPr>
          <w:rFonts w:asciiTheme="minorHAnsi" w:hAnsiTheme="minorHAnsi" w:cstheme="minorHAnsi"/>
          <w:sz w:val="22"/>
          <w:szCs w:val="22"/>
        </w:rPr>
      </w:pPr>
      <w:r w:rsidRPr="009C742C">
        <w:rPr>
          <w:rFonts w:asciiTheme="minorHAnsi" w:hAnsiTheme="minorHAnsi" w:cstheme="minorHAnsi"/>
          <w:sz w:val="22"/>
          <w:szCs w:val="22"/>
        </w:rPr>
        <w:t>T</w:t>
      </w:r>
      <w:r w:rsidR="003D40A4" w:rsidRPr="009C742C">
        <w:rPr>
          <w:rFonts w:asciiTheme="minorHAnsi" w:hAnsiTheme="minorHAnsi" w:cstheme="minorHAnsi"/>
          <w:sz w:val="22"/>
          <w:szCs w:val="22"/>
        </w:rPr>
        <w:t xml:space="preserve">his is a limited scope pro bono clinic: attorneys will not be required to do pro bono work for the assigned client after the clinic.  </w:t>
      </w:r>
    </w:p>
    <w:p w14:paraId="55BB607E" w14:textId="77777777" w:rsidR="003D40A4" w:rsidRPr="009C742C" w:rsidRDefault="003D40A4" w:rsidP="003D40A4">
      <w:pPr>
        <w:spacing w:after="0" w:line="240" w:lineRule="auto"/>
        <w:ind w:left="-360"/>
        <w:rPr>
          <w:rFonts w:asciiTheme="minorHAnsi" w:hAnsiTheme="minorHAnsi" w:cstheme="minorHAnsi"/>
          <w:color w:val="1F497D"/>
          <w:sz w:val="22"/>
          <w:szCs w:val="22"/>
        </w:rPr>
      </w:pPr>
    </w:p>
    <w:p w14:paraId="6BB90967" w14:textId="6F01B255" w:rsidR="003D40A4" w:rsidRPr="009C742C" w:rsidRDefault="003D40A4" w:rsidP="003D40A4">
      <w:pPr>
        <w:tabs>
          <w:tab w:val="left" w:pos="1260"/>
        </w:tabs>
        <w:spacing w:after="0" w:line="240" w:lineRule="auto"/>
        <w:ind w:left="-360"/>
        <w:rPr>
          <w:rFonts w:asciiTheme="minorHAnsi" w:hAnsiTheme="minorHAnsi" w:cstheme="minorHAnsi"/>
          <w:b/>
          <w:sz w:val="22"/>
          <w:szCs w:val="22"/>
        </w:rPr>
      </w:pPr>
      <w:r w:rsidRPr="009C742C">
        <w:rPr>
          <w:rFonts w:asciiTheme="minorHAnsi" w:hAnsiTheme="minorHAnsi" w:cstheme="minorHAnsi"/>
          <w:b/>
          <w:sz w:val="22"/>
          <w:szCs w:val="22"/>
        </w:rPr>
        <w:t>DATE/TIME</w:t>
      </w:r>
      <w:r w:rsidRPr="009C742C">
        <w:rPr>
          <w:rFonts w:asciiTheme="minorHAnsi" w:hAnsiTheme="minorHAnsi" w:cstheme="minorHAnsi"/>
          <w:sz w:val="22"/>
          <w:szCs w:val="22"/>
        </w:rPr>
        <w:t xml:space="preserve">:  </w:t>
      </w:r>
      <w:r w:rsidRPr="009C742C">
        <w:rPr>
          <w:rFonts w:asciiTheme="minorHAnsi" w:hAnsiTheme="minorHAnsi" w:cstheme="minorHAnsi"/>
          <w:sz w:val="22"/>
          <w:szCs w:val="22"/>
        </w:rPr>
        <w:tab/>
      </w:r>
      <w:r w:rsidR="009C742C">
        <w:rPr>
          <w:rFonts w:asciiTheme="minorHAnsi" w:hAnsiTheme="minorHAnsi" w:cstheme="minorHAnsi"/>
          <w:sz w:val="22"/>
          <w:szCs w:val="22"/>
        </w:rPr>
        <w:t>Wednesday, January 26, 2022</w:t>
      </w:r>
      <w:r w:rsidRPr="009C742C">
        <w:rPr>
          <w:rFonts w:asciiTheme="minorHAnsi" w:hAnsiTheme="minorHAnsi" w:cstheme="minorHAnsi"/>
          <w:sz w:val="22"/>
          <w:szCs w:val="22"/>
        </w:rPr>
        <w:t xml:space="preserve">, </w:t>
      </w:r>
      <w:r w:rsidR="00701F28" w:rsidRPr="009C742C">
        <w:rPr>
          <w:rFonts w:asciiTheme="minorHAnsi" w:hAnsiTheme="minorHAnsi" w:cstheme="minorHAnsi"/>
          <w:sz w:val="22"/>
          <w:szCs w:val="22"/>
        </w:rPr>
        <w:t>4</w:t>
      </w:r>
      <w:r w:rsidRPr="009C742C">
        <w:rPr>
          <w:rFonts w:asciiTheme="minorHAnsi" w:hAnsiTheme="minorHAnsi" w:cstheme="minorHAnsi"/>
          <w:sz w:val="22"/>
          <w:szCs w:val="22"/>
        </w:rPr>
        <w:t>:</w:t>
      </w:r>
      <w:r w:rsidR="008F3530" w:rsidRPr="009C742C">
        <w:rPr>
          <w:rFonts w:asciiTheme="minorHAnsi" w:hAnsiTheme="minorHAnsi" w:cstheme="minorHAnsi"/>
          <w:sz w:val="22"/>
          <w:szCs w:val="22"/>
        </w:rPr>
        <w:t>3</w:t>
      </w:r>
      <w:r w:rsidRPr="009C742C">
        <w:rPr>
          <w:rFonts w:asciiTheme="minorHAnsi" w:hAnsiTheme="minorHAnsi" w:cstheme="minorHAnsi"/>
          <w:sz w:val="22"/>
          <w:szCs w:val="22"/>
        </w:rPr>
        <w:t xml:space="preserve">0PM to </w:t>
      </w:r>
      <w:r w:rsidR="00932936" w:rsidRPr="009C742C">
        <w:rPr>
          <w:rFonts w:asciiTheme="minorHAnsi" w:hAnsiTheme="minorHAnsi" w:cstheme="minorHAnsi"/>
          <w:sz w:val="22"/>
          <w:szCs w:val="22"/>
        </w:rPr>
        <w:t>6</w:t>
      </w:r>
      <w:r w:rsidRPr="009C742C">
        <w:rPr>
          <w:rFonts w:asciiTheme="minorHAnsi" w:hAnsiTheme="minorHAnsi" w:cstheme="minorHAnsi"/>
          <w:sz w:val="22"/>
          <w:szCs w:val="22"/>
        </w:rPr>
        <w:t>:</w:t>
      </w:r>
      <w:r w:rsidR="00932936" w:rsidRPr="009C742C">
        <w:rPr>
          <w:rFonts w:asciiTheme="minorHAnsi" w:hAnsiTheme="minorHAnsi" w:cstheme="minorHAnsi"/>
          <w:sz w:val="22"/>
          <w:szCs w:val="22"/>
        </w:rPr>
        <w:t>3</w:t>
      </w:r>
      <w:r w:rsidRPr="009C742C">
        <w:rPr>
          <w:rFonts w:asciiTheme="minorHAnsi" w:hAnsiTheme="minorHAnsi" w:cstheme="minorHAnsi"/>
          <w:sz w:val="22"/>
          <w:szCs w:val="22"/>
        </w:rPr>
        <w:t>0pm</w:t>
      </w:r>
      <w:r w:rsidR="00701F28" w:rsidRPr="009C742C">
        <w:rPr>
          <w:rFonts w:asciiTheme="minorHAnsi" w:hAnsiTheme="minorHAnsi" w:cstheme="minorHAnsi"/>
          <w:sz w:val="22"/>
          <w:szCs w:val="22"/>
        </w:rPr>
        <w:t xml:space="preserve"> </w:t>
      </w:r>
    </w:p>
    <w:p w14:paraId="03FECBE2" w14:textId="09E5AA98" w:rsidR="00701F28" w:rsidRPr="009C742C" w:rsidRDefault="003D40A4" w:rsidP="003D40A4">
      <w:pPr>
        <w:tabs>
          <w:tab w:val="left" w:pos="1260"/>
        </w:tabs>
        <w:spacing w:after="0" w:line="240" w:lineRule="auto"/>
        <w:ind w:left="-360"/>
        <w:rPr>
          <w:rFonts w:asciiTheme="minorHAnsi" w:hAnsiTheme="minorHAnsi" w:cstheme="minorHAnsi"/>
          <w:color w:val="1F497D"/>
          <w:sz w:val="22"/>
          <w:szCs w:val="22"/>
        </w:rPr>
      </w:pPr>
      <w:r w:rsidRPr="009C742C">
        <w:rPr>
          <w:rFonts w:asciiTheme="minorHAnsi" w:hAnsiTheme="minorHAnsi" w:cstheme="minorHAnsi"/>
          <w:b/>
          <w:sz w:val="22"/>
          <w:szCs w:val="22"/>
        </w:rPr>
        <w:t xml:space="preserve">LOCATION:  </w:t>
      </w:r>
      <w:r w:rsidRPr="009C742C">
        <w:rPr>
          <w:rFonts w:asciiTheme="minorHAnsi" w:hAnsiTheme="minorHAnsi" w:cstheme="minorHAnsi"/>
          <w:b/>
          <w:sz w:val="22"/>
          <w:szCs w:val="22"/>
        </w:rPr>
        <w:tab/>
      </w:r>
      <w:r w:rsidRPr="009C742C">
        <w:rPr>
          <w:rFonts w:asciiTheme="minorHAnsi" w:hAnsiTheme="minorHAnsi" w:cstheme="minorHAnsi"/>
          <w:sz w:val="22"/>
          <w:szCs w:val="22"/>
        </w:rPr>
        <w:t>Virtual conference room information to be provided to registered volunteers</w:t>
      </w:r>
    </w:p>
    <w:p w14:paraId="176C1BDB" w14:textId="7A722700" w:rsidR="00701F28" w:rsidRPr="009C742C" w:rsidRDefault="00701F28" w:rsidP="003D40A4">
      <w:pPr>
        <w:tabs>
          <w:tab w:val="left" w:pos="1260"/>
        </w:tabs>
        <w:spacing w:after="0" w:line="240" w:lineRule="auto"/>
        <w:ind w:left="-360"/>
        <w:rPr>
          <w:rFonts w:asciiTheme="minorHAnsi" w:hAnsiTheme="minorHAnsi" w:cstheme="minorHAnsi"/>
          <w:color w:val="1F497D"/>
          <w:sz w:val="22"/>
          <w:szCs w:val="22"/>
        </w:rPr>
      </w:pPr>
    </w:p>
    <w:p w14:paraId="121F9DB0" w14:textId="77777777" w:rsidR="003D40A4" w:rsidRPr="009C742C" w:rsidRDefault="003D40A4" w:rsidP="003D40A4">
      <w:pPr>
        <w:spacing w:after="0" w:line="240" w:lineRule="auto"/>
        <w:ind w:left="-360"/>
        <w:rPr>
          <w:rFonts w:asciiTheme="minorHAnsi" w:hAnsiTheme="minorHAnsi" w:cstheme="minorHAnsi"/>
          <w:sz w:val="16"/>
          <w:szCs w:val="16"/>
        </w:rPr>
      </w:pPr>
      <w:r w:rsidRPr="009C742C">
        <w:rPr>
          <w:rFonts w:asciiTheme="minorHAnsi" w:hAnsiTheme="minorHAnsi" w:cstheme="minorHAnsi"/>
          <w:color w:val="1F497D"/>
          <w:sz w:val="16"/>
          <w:szCs w:val="16"/>
        </w:rPr>
        <w:t> </w:t>
      </w:r>
      <w:r w:rsidRPr="009C742C">
        <w:rPr>
          <w:rFonts w:asciiTheme="minorHAnsi" w:hAnsiTheme="minorHAnsi" w:cstheme="minorHAnsi"/>
          <w:sz w:val="16"/>
          <w:szCs w:val="16"/>
        </w:rPr>
        <w:t> </w:t>
      </w:r>
    </w:p>
    <w:p w14:paraId="61F119A4" w14:textId="5C78D8BA" w:rsidR="003D40A4" w:rsidRPr="009C742C" w:rsidRDefault="003D40A4" w:rsidP="003D40A4">
      <w:pPr>
        <w:spacing w:after="0" w:line="240" w:lineRule="auto"/>
        <w:ind w:left="-540" w:right="-900"/>
        <w:rPr>
          <w:rFonts w:asciiTheme="minorHAnsi" w:hAnsiTheme="minorHAnsi" w:cstheme="minorHAnsi"/>
          <w:sz w:val="22"/>
          <w:szCs w:val="22"/>
        </w:rPr>
      </w:pPr>
      <w:r w:rsidRPr="009C742C">
        <w:rPr>
          <w:rFonts w:asciiTheme="minorHAnsi" w:hAnsiTheme="minorHAnsi" w:cstheme="minorHAnsi"/>
          <w:b/>
          <w:bCs/>
          <w:sz w:val="22"/>
          <w:szCs w:val="22"/>
        </w:rPr>
        <w:t xml:space="preserve">TO RSVP: </w:t>
      </w:r>
      <w:r w:rsidRPr="009C742C">
        <w:rPr>
          <w:rFonts w:asciiTheme="minorHAnsi" w:hAnsiTheme="minorHAnsi" w:cstheme="minorHAnsi"/>
          <w:bCs/>
          <w:sz w:val="22"/>
          <w:szCs w:val="22"/>
        </w:rPr>
        <w:t>Fill out the form below, save the file, and e-mail it to Susan Sandler, Project Director, Judge Don Castor Community Law Center (</w:t>
      </w:r>
      <w:hyperlink r:id="rId8" w:history="1">
        <w:r w:rsidR="00F62D59" w:rsidRPr="009C742C">
          <w:rPr>
            <w:rStyle w:val="Hyperlink"/>
            <w:rFonts w:asciiTheme="minorHAnsi" w:hAnsiTheme="minorHAnsi" w:cstheme="minorHAnsi"/>
            <w:bCs/>
            <w:sz w:val="22"/>
            <w:szCs w:val="22"/>
          </w:rPr>
          <w:t>ssandler@bals.org</w:t>
        </w:r>
      </w:hyperlink>
      <w:r w:rsidRPr="009C742C">
        <w:rPr>
          <w:rFonts w:asciiTheme="minorHAnsi" w:hAnsiTheme="minorHAnsi" w:cstheme="minorHAnsi"/>
          <w:bCs/>
          <w:color w:val="0000FF" w:themeColor="hyperlink"/>
          <w:sz w:val="22"/>
          <w:szCs w:val="22"/>
          <w:u w:val="single"/>
        </w:rPr>
        <w:t>)</w:t>
      </w:r>
      <w:r w:rsidRPr="009C742C">
        <w:rPr>
          <w:rFonts w:asciiTheme="minorHAnsi" w:hAnsiTheme="minorHAnsi" w:cstheme="minorHAnsi"/>
          <w:b/>
          <w:bCs/>
          <w:sz w:val="22"/>
          <w:szCs w:val="22"/>
        </w:rPr>
        <w:t xml:space="preserve"> </w:t>
      </w:r>
      <w:r w:rsidRPr="009C742C">
        <w:rPr>
          <w:rFonts w:asciiTheme="minorHAnsi" w:hAnsiTheme="minorHAnsi" w:cstheme="minorHAnsi"/>
          <w:b/>
          <w:bCs/>
          <w:color w:val="FF0000"/>
          <w:sz w:val="22"/>
          <w:szCs w:val="22"/>
        </w:rPr>
        <w:t xml:space="preserve">no later than </w:t>
      </w:r>
      <w:r w:rsidR="009C742C">
        <w:rPr>
          <w:rFonts w:asciiTheme="minorHAnsi" w:hAnsiTheme="minorHAnsi" w:cstheme="minorHAnsi"/>
          <w:b/>
          <w:bCs/>
          <w:color w:val="FF0000"/>
          <w:sz w:val="22"/>
          <w:szCs w:val="22"/>
        </w:rPr>
        <w:t>January</w:t>
      </w:r>
      <w:r w:rsidRPr="009C742C">
        <w:rPr>
          <w:rFonts w:asciiTheme="minorHAnsi" w:hAnsiTheme="minorHAnsi" w:cstheme="minorHAnsi"/>
          <w:b/>
          <w:bCs/>
          <w:color w:val="FF0000"/>
          <w:sz w:val="22"/>
          <w:szCs w:val="22"/>
        </w:rPr>
        <w:t xml:space="preserve"> 1</w:t>
      </w:r>
      <w:r w:rsidR="006C7E39">
        <w:rPr>
          <w:rFonts w:asciiTheme="minorHAnsi" w:hAnsiTheme="minorHAnsi" w:cstheme="minorHAnsi"/>
          <w:b/>
          <w:bCs/>
          <w:color w:val="FF0000"/>
          <w:sz w:val="22"/>
          <w:szCs w:val="22"/>
        </w:rPr>
        <w:t>7</w:t>
      </w:r>
      <w:r w:rsidRPr="009C742C">
        <w:rPr>
          <w:rFonts w:asciiTheme="minorHAnsi" w:hAnsiTheme="minorHAnsi" w:cstheme="minorHAnsi"/>
          <w:b/>
          <w:bCs/>
          <w:color w:val="FF0000"/>
          <w:sz w:val="22"/>
          <w:szCs w:val="22"/>
        </w:rPr>
        <w:t>, 2021</w:t>
      </w:r>
      <w:r w:rsidRPr="009C742C">
        <w:rPr>
          <w:rFonts w:asciiTheme="minorHAnsi" w:hAnsiTheme="minorHAnsi" w:cstheme="minorHAnsi"/>
          <w:b/>
          <w:bCs/>
          <w:sz w:val="22"/>
          <w:szCs w:val="22"/>
        </w:rPr>
        <w:t>.</w:t>
      </w:r>
      <w:r w:rsidRPr="009C742C">
        <w:rPr>
          <w:rFonts w:asciiTheme="minorHAnsi" w:hAnsiTheme="minorHAnsi" w:cstheme="minorHAnsi"/>
          <w:sz w:val="22"/>
          <w:szCs w:val="22"/>
        </w:rPr>
        <w:t xml:space="preserve">  </w:t>
      </w:r>
    </w:p>
    <w:p w14:paraId="413DB862" w14:textId="77D75FF0" w:rsidR="00DF5DF0" w:rsidRPr="009C742C" w:rsidRDefault="00DF5DF0" w:rsidP="003D40A4">
      <w:pPr>
        <w:spacing w:after="0" w:line="240" w:lineRule="auto"/>
        <w:ind w:left="-540" w:right="-900"/>
        <w:rPr>
          <w:rFonts w:asciiTheme="minorHAnsi" w:hAnsiTheme="minorHAnsi" w:cstheme="minorHAnsi"/>
          <w:sz w:val="22"/>
          <w:szCs w:val="22"/>
        </w:rPr>
      </w:pPr>
    </w:p>
    <w:p w14:paraId="1C888050" w14:textId="461FA956" w:rsidR="00DF5DF0" w:rsidRPr="009C742C" w:rsidRDefault="00DF5DF0" w:rsidP="003D40A4">
      <w:pPr>
        <w:spacing w:after="0" w:line="240" w:lineRule="auto"/>
        <w:ind w:left="-540" w:right="-900"/>
        <w:rPr>
          <w:rFonts w:asciiTheme="minorHAnsi" w:hAnsiTheme="minorHAnsi" w:cstheme="minorHAnsi"/>
          <w:sz w:val="22"/>
          <w:szCs w:val="22"/>
        </w:rPr>
      </w:pPr>
      <w:r w:rsidRPr="009C742C">
        <w:rPr>
          <w:rFonts w:asciiTheme="minorHAnsi" w:hAnsiTheme="minorHAnsi" w:cstheme="minorHAnsi"/>
          <w:sz w:val="22"/>
          <w:szCs w:val="22"/>
        </w:rPr>
        <w:t>Attorney’s Name:  ____________________________________________________________</w:t>
      </w:r>
    </w:p>
    <w:p w14:paraId="40939C1D" w14:textId="79D8D348" w:rsidR="00DF5DF0" w:rsidRPr="009C742C" w:rsidRDefault="00DF5DF0" w:rsidP="003D40A4">
      <w:pPr>
        <w:spacing w:after="0" w:line="240" w:lineRule="auto"/>
        <w:ind w:left="-540" w:right="-900"/>
        <w:rPr>
          <w:rFonts w:asciiTheme="minorHAnsi" w:hAnsiTheme="minorHAnsi" w:cstheme="minorHAnsi"/>
          <w:sz w:val="22"/>
          <w:szCs w:val="22"/>
        </w:rPr>
      </w:pPr>
    </w:p>
    <w:p w14:paraId="0E2E6DB1" w14:textId="5F0097CD" w:rsidR="00DF5DF0" w:rsidRPr="009C742C" w:rsidRDefault="00DF5DF0" w:rsidP="003D40A4">
      <w:pPr>
        <w:spacing w:after="0" w:line="240" w:lineRule="auto"/>
        <w:ind w:left="-540" w:right="-900"/>
        <w:rPr>
          <w:rFonts w:asciiTheme="minorHAnsi" w:hAnsiTheme="minorHAnsi" w:cstheme="minorHAnsi"/>
          <w:sz w:val="22"/>
          <w:szCs w:val="22"/>
        </w:rPr>
      </w:pPr>
      <w:r w:rsidRPr="009C742C">
        <w:rPr>
          <w:rFonts w:asciiTheme="minorHAnsi" w:hAnsiTheme="minorHAnsi" w:cstheme="minorHAnsi"/>
          <w:sz w:val="22"/>
          <w:szCs w:val="22"/>
        </w:rPr>
        <w:t>Attorney’s Title:   _____________________________________________________________</w:t>
      </w:r>
    </w:p>
    <w:p w14:paraId="0312E1AF" w14:textId="0668B67E" w:rsidR="00DF5DF0" w:rsidRPr="009C742C" w:rsidRDefault="00DF5DF0" w:rsidP="003D40A4">
      <w:pPr>
        <w:spacing w:after="0" w:line="240" w:lineRule="auto"/>
        <w:ind w:left="-540" w:right="-900"/>
        <w:rPr>
          <w:rFonts w:asciiTheme="minorHAnsi" w:hAnsiTheme="minorHAnsi" w:cstheme="minorHAnsi"/>
          <w:sz w:val="22"/>
          <w:szCs w:val="22"/>
        </w:rPr>
      </w:pPr>
    </w:p>
    <w:p w14:paraId="7A2DB0ED" w14:textId="36C9800C" w:rsidR="00DF5DF0" w:rsidRPr="009C742C" w:rsidRDefault="00DF5DF0" w:rsidP="003D40A4">
      <w:pPr>
        <w:spacing w:after="0" w:line="240" w:lineRule="auto"/>
        <w:ind w:left="-540" w:right="-900"/>
        <w:rPr>
          <w:rFonts w:asciiTheme="minorHAnsi" w:hAnsiTheme="minorHAnsi" w:cstheme="minorHAnsi"/>
          <w:sz w:val="22"/>
          <w:szCs w:val="22"/>
        </w:rPr>
      </w:pPr>
      <w:r w:rsidRPr="009C742C">
        <w:rPr>
          <w:rFonts w:asciiTheme="minorHAnsi" w:hAnsiTheme="minorHAnsi" w:cstheme="minorHAnsi"/>
          <w:sz w:val="22"/>
          <w:szCs w:val="22"/>
        </w:rPr>
        <w:t>Corporation or Firm:  __________________________________________________________</w:t>
      </w:r>
    </w:p>
    <w:p w14:paraId="0398F026" w14:textId="1D418300" w:rsidR="00DF5DF0" w:rsidRPr="009C742C" w:rsidRDefault="00DF5DF0" w:rsidP="003D40A4">
      <w:pPr>
        <w:spacing w:after="0" w:line="240" w:lineRule="auto"/>
        <w:ind w:left="-540" w:right="-900"/>
        <w:rPr>
          <w:rFonts w:asciiTheme="minorHAnsi" w:hAnsiTheme="minorHAnsi" w:cstheme="minorHAnsi"/>
          <w:sz w:val="22"/>
          <w:szCs w:val="22"/>
        </w:rPr>
      </w:pPr>
    </w:p>
    <w:p w14:paraId="754B5C61" w14:textId="0F2738BB" w:rsidR="00DF5DF0" w:rsidRPr="009C742C" w:rsidRDefault="00DF5DF0" w:rsidP="003D40A4">
      <w:pPr>
        <w:spacing w:after="0" w:line="240" w:lineRule="auto"/>
        <w:ind w:left="-540" w:right="-900"/>
        <w:rPr>
          <w:rFonts w:asciiTheme="minorHAnsi" w:hAnsiTheme="minorHAnsi" w:cstheme="minorHAnsi"/>
          <w:sz w:val="22"/>
          <w:szCs w:val="22"/>
        </w:rPr>
      </w:pPr>
      <w:r w:rsidRPr="009C742C">
        <w:rPr>
          <w:rFonts w:asciiTheme="minorHAnsi" w:hAnsiTheme="minorHAnsi" w:cstheme="minorHAnsi"/>
          <w:sz w:val="22"/>
          <w:szCs w:val="22"/>
        </w:rPr>
        <w:t>Attorney’s Work Address: ______________________________________________________</w:t>
      </w:r>
    </w:p>
    <w:p w14:paraId="431A7C9E" w14:textId="6A2B9243" w:rsidR="00DF5DF0" w:rsidRPr="009C742C" w:rsidRDefault="00DF5DF0" w:rsidP="003D40A4">
      <w:pPr>
        <w:spacing w:after="0" w:line="240" w:lineRule="auto"/>
        <w:ind w:left="-540" w:right="-900"/>
        <w:rPr>
          <w:rFonts w:asciiTheme="minorHAnsi" w:hAnsiTheme="minorHAnsi" w:cstheme="minorHAnsi"/>
          <w:sz w:val="22"/>
          <w:szCs w:val="22"/>
        </w:rPr>
      </w:pPr>
    </w:p>
    <w:p w14:paraId="2496FE84" w14:textId="4C235EB2" w:rsidR="00DF5DF0" w:rsidRPr="009C742C" w:rsidRDefault="00DF5DF0" w:rsidP="003D40A4">
      <w:pPr>
        <w:spacing w:after="0" w:line="240" w:lineRule="auto"/>
        <w:ind w:left="-540" w:right="-900"/>
        <w:rPr>
          <w:rFonts w:asciiTheme="minorHAnsi" w:hAnsiTheme="minorHAnsi" w:cstheme="minorHAnsi"/>
          <w:sz w:val="22"/>
          <w:szCs w:val="22"/>
        </w:rPr>
      </w:pPr>
      <w:r w:rsidRPr="009C742C">
        <w:rPr>
          <w:rFonts w:asciiTheme="minorHAnsi" w:hAnsiTheme="minorHAnsi" w:cstheme="minorHAnsi"/>
          <w:sz w:val="22"/>
          <w:szCs w:val="22"/>
        </w:rPr>
        <w:t>Attorney’s</w:t>
      </w:r>
      <w:r w:rsidR="00055BC7" w:rsidRPr="009C742C">
        <w:rPr>
          <w:rFonts w:asciiTheme="minorHAnsi" w:hAnsiTheme="minorHAnsi" w:cstheme="minorHAnsi"/>
          <w:sz w:val="22"/>
          <w:szCs w:val="22"/>
        </w:rPr>
        <w:t xml:space="preserve"> Telephone No.:  _____________________________________________________</w:t>
      </w:r>
    </w:p>
    <w:p w14:paraId="03F4BB91" w14:textId="5ECC688A" w:rsidR="00055BC7" w:rsidRPr="009C742C" w:rsidRDefault="00055BC7" w:rsidP="003D40A4">
      <w:pPr>
        <w:spacing w:after="0" w:line="240" w:lineRule="auto"/>
        <w:ind w:left="-540" w:right="-900"/>
        <w:rPr>
          <w:rFonts w:asciiTheme="minorHAnsi" w:hAnsiTheme="minorHAnsi" w:cstheme="minorHAnsi"/>
          <w:sz w:val="22"/>
          <w:szCs w:val="22"/>
        </w:rPr>
      </w:pPr>
    </w:p>
    <w:p w14:paraId="62D35F2E" w14:textId="5BCAD599" w:rsidR="00055BC7" w:rsidRPr="009C742C" w:rsidRDefault="00055BC7" w:rsidP="003D40A4">
      <w:pPr>
        <w:spacing w:after="0" w:line="240" w:lineRule="auto"/>
        <w:ind w:left="-540" w:right="-900"/>
        <w:rPr>
          <w:rFonts w:asciiTheme="minorHAnsi" w:hAnsiTheme="minorHAnsi" w:cstheme="minorHAnsi"/>
          <w:sz w:val="22"/>
          <w:szCs w:val="22"/>
        </w:rPr>
      </w:pPr>
      <w:r w:rsidRPr="009C742C">
        <w:rPr>
          <w:rFonts w:asciiTheme="minorHAnsi" w:hAnsiTheme="minorHAnsi" w:cstheme="minorHAnsi"/>
          <w:sz w:val="22"/>
          <w:szCs w:val="22"/>
        </w:rPr>
        <w:t>Florida Bar No.:  ______________________________________________________________</w:t>
      </w:r>
    </w:p>
    <w:p w14:paraId="1B86E061" w14:textId="205AA6C2" w:rsidR="00055BC7" w:rsidRPr="009C742C" w:rsidRDefault="00055BC7" w:rsidP="003D40A4">
      <w:pPr>
        <w:spacing w:after="0" w:line="240" w:lineRule="auto"/>
        <w:ind w:left="-540" w:right="-900"/>
        <w:rPr>
          <w:rFonts w:asciiTheme="minorHAnsi" w:hAnsiTheme="minorHAnsi" w:cstheme="minorHAnsi"/>
          <w:sz w:val="22"/>
          <w:szCs w:val="22"/>
        </w:rPr>
      </w:pPr>
    </w:p>
    <w:p w14:paraId="50BC18D2" w14:textId="3F6B41C8" w:rsidR="00055BC7" w:rsidRPr="009C742C" w:rsidRDefault="00055BC7" w:rsidP="003D40A4">
      <w:pPr>
        <w:spacing w:after="0" w:line="240" w:lineRule="auto"/>
        <w:ind w:left="-540" w:right="-900"/>
        <w:rPr>
          <w:rFonts w:asciiTheme="minorHAnsi" w:hAnsiTheme="minorHAnsi" w:cstheme="minorHAnsi"/>
          <w:sz w:val="22"/>
          <w:szCs w:val="22"/>
        </w:rPr>
      </w:pPr>
      <w:r w:rsidRPr="009C742C">
        <w:rPr>
          <w:rFonts w:asciiTheme="minorHAnsi" w:hAnsiTheme="minorHAnsi" w:cstheme="minorHAnsi"/>
          <w:sz w:val="22"/>
          <w:szCs w:val="22"/>
        </w:rPr>
        <w:t>Legal Practice area(s):  ________________________________________________________</w:t>
      </w:r>
    </w:p>
    <w:p w14:paraId="10C77E42" w14:textId="50437355" w:rsidR="00055BC7" w:rsidRPr="009C742C" w:rsidRDefault="00055BC7" w:rsidP="003D40A4">
      <w:pPr>
        <w:spacing w:after="0" w:line="240" w:lineRule="auto"/>
        <w:ind w:left="-540" w:right="-900"/>
        <w:rPr>
          <w:rFonts w:asciiTheme="minorHAnsi" w:hAnsiTheme="minorHAnsi" w:cstheme="minorHAnsi"/>
          <w:sz w:val="22"/>
          <w:szCs w:val="22"/>
        </w:rPr>
      </w:pPr>
    </w:p>
    <w:p w14:paraId="46AC570D" w14:textId="01CA24E9" w:rsidR="00055BC7" w:rsidRPr="009C742C" w:rsidRDefault="00055BC7" w:rsidP="003D40A4">
      <w:pPr>
        <w:spacing w:after="0" w:line="240" w:lineRule="auto"/>
        <w:ind w:left="-540" w:right="-900"/>
        <w:rPr>
          <w:rFonts w:asciiTheme="minorHAnsi" w:hAnsiTheme="minorHAnsi" w:cstheme="minorHAnsi"/>
          <w:sz w:val="22"/>
          <w:szCs w:val="22"/>
        </w:rPr>
      </w:pPr>
      <w:r w:rsidRPr="009C742C">
        <w:rPr>
          <w:rFonts w:asciiTheme="minorHAnsi" w:hAnsiTheme="minorHAnsi" w:cstheme="minorHAnsi"/>
          <w:sz w:val="22"/>
          <w:szCs w:val="22"/>
        </w:rPr>
        <w:t>Other comments (if any):  _____________________________________________________</w:t>
      </w:r>
    </w:p>
    <w:p w14:paraId="42F6B485" w14:textId="0D781CCD" w:rsidR="00055BC7" w:rsidRPr="009C742C" w:rsidRDefault="00055BC7" w:rsidP="003D40A4">
      <w:pPr>
        <w:spacing w:after="0" w:line="240" w:lineRule="auto"/>
        <w:ind w:left="-540" w:right="-900"/>
        <w:rPr>
          <w:rFonts w:asciiTheme="minorHAnsi" w:hAnsiTheme="minorHAnsi" w:cstheme="minorHAnsi"/>
          <w:sz w:val="22"/>
          <w:szCs w:val="22"/>
        </w:rPr>
      </w:pPr>
    </w:p>
    <w:p w14:paraId="53F59DB8" w14:textId="77777777" w:rsidR="00055BC7" w:rsidRPr="009C742C" w:rsidRDefault="00055BC7" w:rsidP="003D40A4">
      <w:pPr>
        <w:spacing w:after="0" w:line="240" w:lineRule="auto"/>
        <w:ind w:left="-540" w:right="-900"/>
        <w:rPr>
          <w:rFonts w:asciiTheme="minorHAnsi" w:hAnsiTheme="minorHAnsi" w:cstheme="minorHAnsi"/>
          <w:sz w:val="22"/>
          <w:szCs w:val="22"/>
        </w:rPr>
      </w:pPr>
    </w:p>
    <w:p w14:paraId="2523E171" w14:textId="29601FCA" w:rsidR="006A0F3F" w:rsidRPr="009C742C" w:rsidRDefault="00F579C1" w:rsidP="00055BC7">
      <w:pPr>
        <w:spacing w:after="0" w:line="240" w:lineRule="auto"/>
        <w:ind w:right="-900"/>
        <w:jc w:val="both"/>
        <w:rPr>
          <w:rFonts w:asciiTheme="minorHAnsi" w:hAnsiTheme="minorHAnsi" w:cstheme="minorHAnsi"/>
        </w:rPr>
      </w:pPr>
      <w:hyperlink r:id="rId9" w:history="1">
        <w:r w:rsidR="006A0F3F" w:rsidRPr="009C742C">
          <w:rPr>
            <w:rStyle w:val="Hyperlink"/>
            <w:rFonts w:asciiTheme="minorHAnsi" w:hAnsiTheme="minorHAnsi" w:cstheme="minorHAnsi"/>
            <w:i/>
            <w:sz w:val="18"/>
            <w:szCs w:val="18"/>
          </w:rPr>
          <w:t>Exponentum</w:t>
        </w:r>
      </w:hyperlink>
      <w:r w:rsidR="006A0F3F" w:rsidRPr="009C742C">
        <w:rPr>
          <w:rFonts w:asciiTheme="minorHAnsi" w:hAnsiTheme="minorHAnsi" w:cstheme="minorHAnsi"/>
          <w:i/>
          <w:sz w:val="18"/>
          <w:szCs w:val="18"/>
        </w:rPr>
        <w:t>™, www.expondentum.org is a collaboration of pro bono providers that serve geographic regions throughout the United States. Exponentum is dedicated to improving the quality of life in low-income and disadvantaged communities by expanding the availability and quality of pro bono business legal services for nonprofits that serve those communities. Exponentum partners with law firms and corporations to implement national responses to challenges faced by the nonprofit sector by delivering expert legal assistance and educational programs to nonprofits.</w:t>
      </w:r>
    </w:p>
    <w:sectPr w:rsidR="006A0F3F" w:rsidRPr="009C742C" w:rsidSect="006A0F3F">
      <w:pgSz w:w="12240" w:h="15840"/>
      <w:pgMar w:top="576"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3F"/>
    <w:rsid w:val="00055BC7"/>
    <w:rsid w:val="000812D4"/>
    <w:rsid w:val="000E0689"/>
    <w:rsid w:val="001704BE"/>
    <w:rsid w:val="00233DF8"/>
    <w:rsid w:val="002A6E53"/>
    <w:rsid w:val="003D40A4"/>
    <w:rsid w:val="00475010"/>
    <w:rsid w:val="004B2B1C"/>
    <w:rsid w:val="005306EC"/>
    <w:rsid w:val="006A0F3F"/>
    <w:rsid w:val="006C7E39"/>
    <w:rsid w:val="006D570B"/>
    <w:rsid w:val="00701F28"/>
    <w:rsid w:val="007814EE"/>
    <w:rsid w:val="007E20DB"/>
    <w:rsid w:val="008B09D4"/>
    <w:rsid w:val="008F3530"/>
    <w:rsid w:val="00932936"/>
    <w:rsid w:val="009C742C"/>
    <w:rsid w:val="00A94171"/>
    <w:rsid w:val="00BF1972"/>
    <w:rsid w:val="00C0142D"/>
    <w:rsid w:val="00CF6CEB"/>
    <w:rsid w:val="00D04F2E"/>
    <w:rsid w:val="00DF5DF0"/>
    <w:rsid w:val="00E00458"/>
    <w:rsid w:val="00E132F5"/>
    <w:rsid w:val="00E57F1F"/>
    <w:rsid w:val="00EE090B"/>
    <w:rsid w:val="00F336A3"/>
    <w:rsid w:val="00F35BAB"/>
    <w:rsid w:val="00F579C1"/>
    <w:rsid w:val="00F62D59"/>
    <w:rsid w:val="00FD3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EC24"/>
  <w15:docId w15:val="{5CBD201E-82DE-4F5F-9124-E698C069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F3F"/>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F3F"/>
    <w:rPr>
      <w:color w:val="0000FF" w:themeColor="hyperlink"/>
      <w:u w:val="single"/>
    </w:rPr>
  </w:style>
  <w:style w:type="paragraph" w:styleId="BalloonText">
    <w:name w:val="Balloon Text"/>
    <w:basedOn w:val="Normal"/>
    <w:link w:val="BalloonTextChar"/>
    <w:uiPriority w:val="99"/>
    <w:semiHidden/>
    <w:unhideWhenUsed/>
    <w:rsid w:val="006A0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F3F"/>
    <w:rPr>
      <w:rFonts w:ascii="Tahoma" w:hAnsi="Tahoma" w:cs="Tahoma"/>
      <w:sz w:val="16"/>
      <w:szCs w:val="16"/>
    </w:rPr>
  </w:style>
  <w:style w:type="table" w:styleId="TableGrid">
    <w:name w:val="Table Grid"/>
    <w:basedOn w:val="TableNormal"/>
    <w:rsid w:val="003D40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4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andler@bals.org" TargetMode="External"/><Relationship Id="rId3" Type="http://schemas.openxmlformats.org/officeDocument/2006/relationships/webSettings" Target="webSettings.xml"/><Relationship Id="rId7" Type="http://schemas.openxmlformats.org/officeDocument/2006/relationships/hyperlink" Target="http://www.exponentum.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ponentum.org"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exponent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Sandler</dc:creator>
  <cp:lastModifiedBy>Susan Sandler</cp:lastModifiedBy>
  <cp:revision>2</cp:revision>
  <dcterms:created xsi:type="dcterms:W3CDTF">2022-01-04T11:04:00Z</dcterms:created>
  <dcterms:modified xsi:type="dcterms:W3CDTF">2022-01-04T11:04:00Z</dcterms:modified>
</cp:coreProperties>
</file>