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/>
  <w:body>
    <w:tbl>
      <w:tblPr>
        <w:tblStyle w:val="TableGrid"/>
        <w:tblW w:w="10080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62"/>
        <w:gridCol w:w="8361"/>
        <w:gridCol w:w="862"/>
      </w:tblGrid>
      <w:tr w:rsidR="007C3224" w14:paraId="7015C6EF" w14:textId="77777777" w:rsidTr="00A24B54">
        <w:trPr>
          <w:trHeight w:val="810"/>
          <w:jc w:val="center"/>
        </w:trPr>
        <w:tc>
          <w:tcPr>
            <w:tcW w:w="10079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745E959" w14:textId="77777777" w:rsidR="002F09DE" w:rsidRDefault="006E27D2"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8B98900" wp14:editId="60C99B9E">
                  <wp:extent cx="6400800" cy="1123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bergTraurig_EviteFram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224" w14:paraId="5B0C3382" w14:textId="77777777" w:rsidTr="00A24B54">
        <w:trPr>
          <w:trHeight w:val="810"/>
          <w:jc w:val="center"/>
        </w:trPr>
        <w:tc>
          <w:tcPr>
            <w:tcW w:w="847" w:type="dxa"/>
            <w:shd w:val="clear" w:color="auto" w:fill="2D2D2D"/>
            <w:tcMar>
              <w:left w:w="0" w:type="dxa"/>
              <w:right w:w="0" w:type="dxa"/>
            </w:tcMar>
          </w:tcPr>
          <w:p w14:paraId="0E7DA33B" w14:textId="77777777" w:rsidR="00DA1CDF" w:rsidRDefault="00BF50A2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163D557" wp14:editId="5DFC35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429895</wp:posOffset>
                  </wp:positionV>
                  <wp:extent cx="3409950" cy="1919605"/>
                  <wp:effectExtent l="0" t="0" r="0" b="4445"/>
                  <wp:wrapNone/>
                  <wp:docPr id="7" name="Picture 7" descr="Image result for hillsborough river downtown tampa 5k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hillsborough river downtown tampa 5k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91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0" w:type="dxa"/>
            <w:shd w:val="clear" w:color="auto" w:fill="2D2D2D"/>
            <w:tcMar>
              <w:left w:w="0" w:type="dxa"/>
              <w:right w:w="0" w:type="dxa"/>
            </w:tcMar>
          </w:tcPr>
          <w:p w14:paraId="04EBD133" w14:textId="77777777" w:rsidR="00DA1CDF" w:rsidRPr="00DA1CDF" w:rsidRDefault="00FE50AA" w:rsidP="004D3DF9">
            <w:pPr>
              <w:pStyle w:val="GTTitleGold"/>
            </w:pPr>
            <w:r>
              <w:t xml:space="preserve">Save the </w:t>
            </w:r>
            <w:r>
              <w:rPr>
                <w:color w:val="BE9B39"/>
              </w:rPr>
              <w:t>date</w:t>
            </w:r>
          </w:p>
        </w:tc>
        <w:tc>
          <w:tcPr>
            <w:tcW w:w="862" w:type="dxa"/>
            <w:shd w:val="clear" w:color="auto" w:fill="2D2D2D"/>
          </w:tcPr>
          <w:p w14:paraId="65C53EEF" w14:textId="77777777" w:rsidR="00DA1CDF" w:rsidRDefault="00814BFB"/>
        </w:tc>
      </w:tr>
      <w:tr w:rsidR="007C3224" w14:paraId="519DFC32" w14:textId="77777777" w:rsidTr="00A24B54">
        <w:trPr>
          <w:trHeight w:val="2857"/>
          <w:jc w:val="center"/>
        </w:trPr>
        <w:tc>
          <w:tcPr>
            <w:tcW w:w="10079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E20F683" w14:textId="77777777" w:rsidR="002F09DE" w:rsidRDefault="00BF50A2">
            <w:r>
              <w:rPr>
                <w:rFonts w:ascii="Roboto" w:hAnsi="Roboto"/>
                <w:noProof/>
                <w:color w:val="2962FF"/>
                <w:lang w:val="en"/>
              </w:rPr>
              <w:drawing>
                <wp:anchor distT="0" distB="0" distL="114300" distR="114300" simplePos="0" relativeHeight="251662336" behindDoc="0" locked="0" layoutInCell="1" allowOverlap="1" wp14:anchorId="2F98D515" wp14:editId="1533505C">
                  <wp:simplePos x="0" y="0"/>
                  <wp:positionH relativeFrom="column">
                    <wp:posOffset>3408680</wp:posOffset>
                  </wp:positionH>
                  <wp:positionV relativeFrom="paragraph">
                    <wp:posOffset>-84455</wp:posOffset>
                  </wp:positionV>
                  <wp:extent cx="2987040" cy="1932092"/>
                  <wp:effectExtent l="0" t="0" r="3810" b="0"/>
                  <wp:wrapNone/>
                  <wp:docPr id="8" name="Picture 8" descr="Image result for hillsborough county bar association judicial food festival&quot;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hillsborough county bar association judicial food festival&quot;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958" cy="1958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</w:tc>
      </w:tr>
      <w:tr w:rsidR="007C3224" w14:paraId="34499717" w14:textId="77777777" w:rsidTr="00A24B54">
        <w:trPr>
          <w:trHeight w:val="2304"/>
          <w:jc w:val="center"/>
        </w:trPr>
        <w:tc>
          <w:tcPr>
            <w:tcW w:w="862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4E0E6B4" w14:textId="77777777" w:rsidR="002F09DE" w:rsidRDefault="00814BFB"/>
        </w:tc>
        <w:tc>
          <w:tcPr>
            <w:tcW w:w="8355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2FF4761" w14:textId="77777777" w:rsidR="005F4633" w:rsidRDefault="00814BFB" w:rsidP="005F4633">
            <w:pPr>
              <w:pStyle w:val="GTBodyCopy"/>
              <w:spacing w:after="0" w:line="240" w:lineRule="auto"/>
            </w:pPr>
          </w:p>
          <w:p w14:paraId="0040BEEC" w14:textId="3F9171F2" w:rsidR="00BF50A2" w:rsidRDefault="00BF50A2" w:rsidP="004A238D">
            <w:pPr>
              <w:pStyle w:val="GTBodyCopy"/>
              <w:spacing w:line="240" w:lineRule="auto"/>
              <w:jc w:val="both"/>
              <w:rPr>
                <w:b/>
                <w:color w:val="BE9B39"/>
                <w:sz w:val="32"/>
                <w:szCs w:val="32"/>
              </w:rPr>
            </w:pPr>
            <w:r>
              <w:rPr>
                <w:b/>
                <w:color w:val="BE9B39"/>
                <w:sz w:val="32"/>
                <w:szCs w:val="32"/>
              </w:rPr>
              <w:t>Hillsborough County Bar Association Pro</w:t>
            </w:r>
            <w:r w:rsidR="00487E0B">
              <w:rPr>
                <w:b/>
                <w:color w:val="BE9B39"/>
                <w:sz w:val="32"/>
                <w:szCs w:val="32"/>
              </w:rPr>
              <w:t xml:space="preserve"> </w:t>
            </w:r>
            <w:r>
              <w:rPr>
                <w:b/>
                <w:color w:val="BE9B39"/>
                <w:sz w:val="32"/>
                <w:szCs w:val="32"/>
              </w:rPr>
              <w:t xml:space="preserve">Bono </w:t>
            </w:r>
            <w:proofErr w:type="spellStart"/>
            <w:r>
              <w:rPr>
                <w:b/>
                <w:color w:val="BE9B39"/>
                <w:sz w:val="32"/>
                <w:szCs w:val="32"/>
              </w:rPr>
              <w:t>5K</w:t>
            </w:r>
            <w:proofErr w:type="spellEnd"/>
            <w:r>
              <w:rPr>
                <w:b/>
                <w:color w:val="BE9B39"/>
                <w:sz w:val="32"/>
                <w:szCs w:val="32"/>
              </w:rPr>
              <w:t xml:space="preserve"> </w:t>
            </w:r>
            <w:r w:rsidR="00487E0B">
              <w:rPr>
                <w:b/>
                <w:color w:val="BE9B39"/>
                <w:sz w:val="32"/>
                <w:szCs w:val="32"/>
              </w:rPr>
              <w:t xml:space="preserve">Run </w:t>
            </w:r>
            <w:r>
              <w:rPr>
                <w:b/>
                <w:color w:val="BE9B39"/>
                <w:sz w:val="32"/>
                <w:szCs w:val="32"/>
              </w:rPr>
              <w:t>and Judicial Food Festival</w:t>
            </w:r>
          </w:p>
          <w:p w14:paraId="4EE923CC" w14:textId="00CCC730" w:rsidR="00BF50A2" w:rsidRPr="00BF50A2" w:rsidRDefault="00814BFB" w:rsidP="00BF50A2">
            <w:pPr>
              <w:spacing w:after="300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Plan to join us for the</w:t>
            </w:r>
            <w:r w:rsidR="00BF50A2" w:rsidRPr="00487E0B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BF50A2" w:rsidRPr="00487E0B">
              <w:rPr>
                <w:rFonts w:ascii="Georgia" w:hAnsi="Georgia"/>
                <w:sz w:val="22"/>
                <w:szCs w:val="22"/>
              </w:rPr>
              <w:t>HCBA</w:t>
            </w:r>
            <w:proofErr w:type="spellEnd"/>
            <w:r w:rsidR="00BF50A2" w:rsidRPr="00487E0B">
              <w:rPr>
                <w:rFonts w:ascii="Georgia" w:hAnsi="Georgia"/>
                <w:sz w:val="22"/>
                <w:szCs w:val="22"/>
              </w:rPr>
              <w:t xml:space="preserve"> Judicial Food Festival &amp; </w:t>
            </w:r>
            <w:proofErr w:type="spellStart"/>
            <w:r w:rsidR="00BF50A2" w:rsidRPr="00487E0B">
              <w:rPr>
                <w:rFonts w:ascii="Georgia" w:hAnsi="Georgia"/>
                <w:sz w:val="22"/>
                <w:szCs w:val="22"/>
              </w:rPr>
              <w:t>5K</w:t>
            </w:r>
            <w:proofErr w:type="spellEnd"/>
            <w:r w:rsidR="00BF50A2" w:rsidRPr="00487E0B">
              <w:rPr>
                <w:rFonts w:ascii="Georgia" w:hAnsi="Georgia"/>
                <w:sz w:val="22"/>
                <w:szCs w:val="22"/>
              </w:rPr>
              <w:t xml:space="preserve"> Pro Bono Run on </w:t>
            </w:r>
            <w:r>
              <w:rPr>
                <w:rFonts w:ascii="Georgia" w:hAnsi="Georgia"/>
                <w:sz w:val="22"/>
                <w:szCs w:val="22"/>
              </w:rPr>
              <w:t>March 26</w:t>
            </w:r>
            <w:r w:rsidR="00BF50A2" w:rsidRPr="00487E0B">
              <w:rPr>
                <w:rFonts w:ascii="Georgia" w:hAnsi="Georgia"/>
                <w:sz w:val="22"/>
                <w:szCs w:val="22"/>
              </w:rPr>
              <w:t>.   The</w:t>
            </w:r>
            <w:r w:rsidR="00BF50A2" w:rsidRPr="00BF50A2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BF50A2" w:rsidRPr="00487E0B">
              <w:rPr>
                <w:rFonts w:ascii="Georgia" w:hAnsi="Georgia"/>
                <w:sz w:val="22"/>
                <w:szCs w:val="22"/>
              </w:rPr>
              <w:t>5K</w:t>
            </w:r>
            <w:proofErr w:type="spellEnd"/>
            <w:r w:rsidR="00BF50A2" w:rsidRPr="00487E0B">
              <w:rPr>
                <w:rFonts w:ascii="Georgia" w:hAnsi="Georgia"/>
                <w:sz w:val="22"/>
                <w:szCs w:val="22"/>
              </w:rPr>
              <w:t xml:space="preserve"> run will begin at 10:</w:t>
            </w:r>
            <w:r>
              <w:rPr>
                <w:rFonts w:ascii="Georgia" w:hAnsi="Georgia"/>
                <w:sz w:val="22"/>
                <w:szCs w:val="22"/>
              </w:rPr>
              <w:t>0</w:t>
            </w:r>
            <w:r w:rsidR="00BF50A2" w:rsidRPr="00487E0B">
              <w:rPr>
                <w:rFonts w:ascii="Georgia" w:hAnsi="Georgia"/>
                <w:sz w:val="22"/>
                <w:szCs w:val="22"/>
              </w:rPr>
              <w:t>0 a.m.</w:t>
            </w:r>
            <w:r w:rsidR="00BF50A2" w:rsidRPr="00BF50A2">
              <w:rPr>
                <w:rFonts w:ascii="Georgia" w:hAnsi="Georgia"/>
                <w:sz w:val="22"/>
                <w:szCs w:val="22"/>
              </w:rPr>
              <w:t> starting at Water Works Park near the Chester H. Ferguson Law Center.  The race course is along Tampa's beautiful River Walk</w:t>
            </w:r>
            <w:r w:rsidR="00487E0B" w:rsidRPr="00487E0B">
              <w:rPr>
                <w:rFonts w:ascii="Georgia" w:hAnsi="Georgia"/>
                <w:sz w:val="22"/>
                <w:szCs w:val="22"/>
              </w:rPr>
              <w:t>.</w:t>
            </w:r>
          </w:p>
          <w:p w14:paraId="610F2E90" w14:textId="2D6DDBC3" w:rsidR="00BF50A2" w:rsidRPr="00487E0B" w:rsidRDefault="00BF50A2" w:rsidP="00BF50A2">
            <w:pPr>
              <w:spacing w:after="300"/>
              <w:jc w:val="both"/>
              <w:rPr>
                <w:rFonts w:ascii="Georgia" w:hAnsi="Georgia"/>
                <w:sz w:val="22"/>
                <w:szCs w:val="22"/>
              </w:rPr>
            </w:pPr>
            <w:r w:rsidRPr="00487E0B">
              <w:rPr>
                <w:rFonts w:ascii="Georgia" w:hAnsi="Georgia"/>
                <w:sz w:val="22"/>
                <w:szCs w:val="22"/>
              </w:rPr>
              <w:t xml:space="preserve">After the race, </w:t>
            </w:r>
            <w:r w:rsidR="00487E0B" w:rsidRPr="00487E0B">
              <w:rPr>
                <w:rFonts w:ascii="Georgia" w:hAnsi="Georgia"/>
                <w:sz w:val="22"/>
                <w:szCs w:val="22"/>
              </w:rPr>
              <w:t xml:space="preserve">please </w:t>
            </w:r>
            <w:r w:rsidRPr="00487E0B">
              <w:rPr>
                <w:rFonts w:ascii="Georgia" w:hAnsi="Georgia"/>
                <w:sz w:val="22"/>
                <w:szCs w:val="22"/>
              </w:rPr>
              <w:t xml:space="preserve">join your friends and colleagues from the local legal community at the </w:t>
            </w:r>
            <w:proofErr w:type="spellStart"/>
            <w:r w:rsidRPr="00487E0B">
              <w:rPr>
                <w:rFonts w:ascii="Georgia" w:hAnsi="Georgia"/>
                <w:sz w:val="22"/>
                <w:szCs w:val="22"/>
              </w:rPr>
              <w:t>HCBA's</w:t>
            </w:r>
            <w:proofErr w:type="spellEnd"/>
            <w:r w:rsidRPr="00487E0B">
              <w:rPr>
                <w:rFonts w:ascii="Georgia" w:hAnsi="Georgia"/>
                <w:sz w:val="22"/>
                <w:szCs w:val="22"/>
              </w:rPr>
              <w:t xml:space="preserve"> annual Judicial Food Festival on the grounds of the Stetson Law Tampa Campus.  The Judicial Food Festival will take place from 11:</w:t>
            </w:r>
            <w:r w:rsidR="00814BFB">
              <w:rPr>
                <w:rFonts w:ascii="Georgia" w:hAnsi="Georgia"/>
                <w:sz w:val="22"/>
                <w:szCs w:val="22"/>
              </w:rPr>
              <w:t>0</w:t>
            </w:r>
            <w:r w:rsidRPr="00487E0B">
              <w:rPr>
                <w:rFonts w:ascii="Georgia" w:hAnsi="Georgia"/>
                <w:sz w:val="22"/>
                <w:szCs w:val="22"/>
              </w:rPr>
              <w:t>0 a.m. to 2 p.m.</w:t>
            </w:r>
            <w:r w:rsidR="00487E0B" w:rsidRPr="00487E0B">
              <w:rPr>
                <w:rFonts w:ascii="Georgia" w:hAnsi="Georgia"/>
                <w:sz w:val="22"/>
                <w:szCs w:val="22"/>
              </w:rPr>
              <w:t xml:space="preserve">  Greenberg Traurig will have a food tent.  Please make sure to visit us.</w:t>
            </w:r>
          </w:p>
          <w:p w14:paraId="1E7A304B" w14:textId="323CCFFE" w:rsidR="005F4633" w:rsidRDefault="00487E0B" w:rsidP="001162BF">
            <w:pPr>
              <w:spacing w:after="120"/>
              <w:rPr>
                <w:rFonts w:ascii="Georgia" w:hAnsi="Georgia"/>
                <w:b/>
                <w:color w:val="BE9B39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E9B39"/>
                <w:sz w:val="28"/>
                <w:szCs w:val="28"/>
              </w:rPr>
              <w:t>Saturday</w:t>
            </w:r>
            <w:r w:rsidR="006E27D2" w:rsidRPr="005C36B8">
              <w:rPr>
                <w:rFonts w:ascii="Georgia" w:hAnsi="Georgia"/>
                <w:b/>
                <w:color w:val="BE9B39"/>
                <w:sz w:val="28"/>
                <w:szCs w:val="28"/>
              </w:rPr>
              <w:t xml:space="preserve">, </w:t>
            </w:r>
            <w:r w:rsidR="00814BFB">
              <w:rPr>
                <w:rFonts w:ascii="Georgia" w:hAnsi="Georgia"/>
                <w:b/>
                <w:color w:val="BE9B39"/>
                <w:sz w:val="28"/>
                <w:szCs w:val="28"/>
              </w:rPr>
              <w:t xml:space="preserve">March 26, </w:t>
            </w:r>
            <w:r w:rsidR="006E27D2" w:rsidRPr="005C36B8">
              <w:rPr>
                <w:rFonts w:ascii="Georgia" w:hAnsi="Georgia"/>
                <w:b/>
                <w:color w:val="BE9B39"/>
                <w:sz w:val="28"/>
                <w:szCs w:val="28"/>
              </w:rPr>
              <w:t>202</w:t>
            </w:r>
            <w:r w:rsidR="00814BFB">
              <w:rPr>
                <w:rFonts w:ascii="Georgia" w:hAnsi="Georgia"/>
                <w:b/>
                <w:color w:val="BE9B39"/>
                <w:sz w:val="28"/>
                <w:szCs w:val="28"/>
              </w:rPr>
              <w:t>2</w:t>
            </w:r>
          </w:p>
          <w:p w14:paraId="509B68E3" w14:textId="5114A7C5" w:rsidR="005C36B8" w:rsidRPr="005C36B8" w:rsidRDefault="006E27D2" w:rsidP="00487E0B">
            <w:pPr>
              <w:pStyle w:val="GTHeading-Gold"/>
              <w:rPr>
                <w:color w:val="000000" w:themeColor="text1"/>
                <w:sz w:val="28"/>
                <w:szCs w:val="28"/>
              </w:rPr>
            </w:pPr>
            <w:r w:rsidRPr="005C36B8">
              <w:rPr>
                <w:color w:val="000000" w:themeColor="text1"/>
                <w:sz w:val="28"/>
                <w:szCs w:val="28"/>
              </w:rPr>
              <w:t>1</w:t>
            </w:r>
            <w:r w:rsidR="00487E0B">
              <w:rPr>
                <w:color w:val="000000" w:themeColor="text1"/>
                <w:sz w:val="28"/>
                <w:szCs w:val="28"/>
              </w:rPr>
              <w:t>0</w:t>
            </w:r>
            <w:r w:rsidRPr="005C36B8">
              <w:rPr>
                <w:color w:val="000000" w:themeColor="text1"/>
                <w:sz w:val="28"/>
                <w:szCs w:val="28"/>
              </w:rPr>
              <w:t>:</w:t>
            </w:r>
            <w:r w:rsidR="00814BFB">
              <w:rPr>
                <w:color w:val="000000" w:themeColor="text1"/>
                <w:sz w:val="28"/>
                <w:szCs w:val="28"/>
              </w:rPr>
              <w:t>0</w:t>
            </w:r>
            <w:r w:rsidRPr="005C36B8">
              <w:rPr>
                <w:color w:val="000000" w:themeColor="text1"/>
                <w:sz w:val="28"/>
                <w:szCs w:val="28"/>
              </w:rPr>
              <w:t xml:space="preserve">0 a.m. – </w:t>
            </w:r>
            <w:r w:rsidR="00487E0B">
              <w:rPr>
                <w:color w:val="000000" w:themeColor="text1"/>
                <w:sz w:val="28"/>
                <w:szCs w:val="28"/>
              </w:rPr>
              <w:t>2</w:t>
            </w:r>
            <w:r w:rsidRPr="005C36B8">
              <w:rPr>
                <w:color w:val="000000" w:themeColor="text1"/>
                <w:sz w:val="28"/>
                <w:szCs w:val="28"/>
              </w:rPr>
              <w:t xml:space="preserve">:00 p.m. </w:t>
            </w:r>
          </w:p>
          <w:p w14:paraId="7513BCC8" w14:textId="77777777" w:rsidR="00487E0B" w:rsidRDefault="006E27D2" w:rsidP="00487E0B">
            <w:pPr>
              <w:pStyle w:val="GTBodyCopy"/>
              <w:spacing w:after="0" w:line="240" w:lineRule="auto"/>
            </w:pPr>
            <w:r>
              <w:t>S</w:t>
            </w:r>
            <w:r w:rsidR="00487E0B">
              <w:t>tetson Law Tampa Campus</w:t>
            </w:r>
          </w:p>
          <w:p w14:paraId="113E2937" w14:textId="77777777" w:rsidR="00487E0B" w:rsidRDefault="00487E0B" w:rsidP="00487E0B">
            <w:pPr>
              <w:pStyle w:val="GTBodyCopy"/>
              <w:spacing w:after="0" w:line="240" w:lineRule="auto"/>
            </w:pPr>
            <w:r>
              <w:t>1700 N. Tampa Street</w:t>
            </w:r>
          </w:p>
          <w:p w14:paraId="18BFCD78" w14:textId="77777777" w:rsidR="005F4633" w:rsidRPr="005C36B8" w:rsidRDefault="00487E0B" w:rsidP="00487E0B">
            <w:pPr>
              <w:pStyle w:val="GTBodyCopy"/>
              <w:spacing w:after="0" w:line="240" w:lineRule="auto"/>
              <w:rPr>
                <w:sz w:val="12"/>
                <w:szCs w:val="12"/>
              </w:rPr>
            </w:pPr>
            <w:r>
              <w:t>Tampa, FL 33602</w:t>
            </w:r>
            <w:r w:rsidR="006E27D2" w:rsidRPr="004D3DF9">
              <w:br/>
            </w:r>
          </w:p>
          <w:p w14:paraId="113A27B3" w14:textId="77777777" w:rsidR="005C36B8" w:rsidRPr="005C36B8" w:rsidRDefault="00814BFB" w:rsidP="001162BF">
            <w:pPr>
              <w:spacing w:after="120"/>
              <w:rPr>
                <w:rFonts w:ascii="Georgia" w:hAnsi="Georgia"/>
                <w:sz w:val="12"/>
                <w:szCs w:val="12"/>
              </w:rPr>
            </w:pPr>
          </w:p>
          <w:p w14:paraId="7F11ACDB" w14:textId="77777777" w:rsidR="005F4633" w:rsidRPr="005C36B8" w:rsidRDefault="006E27D2" w:rsidP="005C36B8">
            <w:pPr>
              <w:pStyle w:val="GTHeading-Gold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Agenda:</w:t>
            </w:r>
          </w:p>
          <w:p w14:paraId="64213B8D" w14:textId="4FBEA6BA" w:rsidR="005C36B8" w:rsidRPr="005C36B8" w:rsidRDefault="006E27D2" w:rsidP="005C36B8">
            <w:pPr>
              <w:pStyle w:val="GTHeading-Gold"/>
              <w:spacing w:after="0"/>
              <w:rPr>
                <w:b w:val="0"/>
                <w:color w:val="000000"/>
                <w:sz w:val="22"/>
                <w:szCs w:val="22"/>
              </w:rPr>
            </w:pPr>
            <w:r w:rsidRPr="005C36B8">
              <w:rPr>
                <w:b w:val="0"/>
                <w:color w:val="000000"/>
                <w:sz w:val="22"/>
                <w:szCs w:val="22"/>
              </w:rPr>
              <w:t>1</w:t>
            </w:r>
            <w:r w:rsidR="00487E0B">
              <w:rPr>
                <w:b w:val="0"/>
                <w:color w:val="000000"/>
                <w:sz w:val="22"/>
                <w:szCs w:val="22"/>
              </w:rPr>
              <w:t>0</w:t>
            </w:r>
            <w:r w:rsidRPr="005C36B8">
              <w:rPr>
                <w:b w:val="0"/>
                <w:color w:val="000000"/>
                <w:sz w:val="22"/>
                <w:szCs w:val="22"/>
              </w:rPr>
              <w:t>:</w:t>
            </w:r>
            <w:r w:rsidR="00814BFB">
              <w:rPr>
                <w:b w:val="0"/>
                <w:color w:val="000000"/>
                <w:sz w:val="22"/>
                <w:szCs w:val="22"/>
              </w:rPr>
              <w:t>0</w:t>
            </w:r>
            <w:r w:rsidRPr="005C36B8">
              <w:rPr>
                <w:b w:val="0"/>
                <w:color w:val="000000"/>
                <w:sz w:val="22"/>
                <w:szCs w:val="22"/>
              </w:rPr>
              <w:t xml:space="preserve">0 a.m. – </w:t>
            </w:r>
            <w:r w:rsidR="00487E0B">
              <w:rPr>
                <w:b w:val="0"/>
                <w:color w:val="000000"/>
                <w:sz w:val="22"/>
                <w:szCs w:val="22"/>
              </w:rPr>
              <w:t>11:</w:t>
            </w:r>
            <w:r w:rsidR="00814BFB">
              <w:rPr>
                <w:b w:val="0"/>
                <w:color w:val="000000"/>
                <w:sz w:val="22"/>
                <w:szCs w:val="22"/>
              </w:rPr>
              <w:t>0</w:t>
            </w:r>
            <w:r w:rsidR="00487E0B">
              <w:rPr>
                <w:b w:val="0"/>
                <w:color w:val="000000"/>
                <w:sz w:val="22"/>
                <w:szCs w:val="22"/>
              </w:rPr>
              <w:t>0 a.m.</w:t>
            </w:r>
          </w:p>
          <w:p w14:paraId="69F682F0" w14:textId="77777777" w:rsidR="005C36B8" w:rsidRDefault="00487E0B" w:rsidP="005C36B8">
            <w:pPr>
              <w:pStyle w:val="GTHeading-Gold"/>
              <w:spacing w:after="0"/>
              <w:rPr>
                <w:b w:val="0"/>
                <w:color w:val="auto"/>
                <w:sz w:val="22"/>
                <w:szCs w:val="24"/>
              </w:rPr>
            </w:pPr>
            <w:r>
              <w:rPr>
                <w:b w:val="0"/>
                <w:color w:val="auto"/>
                <w:sz w:val="22"/>
                <w:szCs w:val="24"/>
              </w:rPr>
              <w:t xml:space="preserve">Pro Bono </w:t>
            </w:r>
            <w:proofErr w:type="spellStart"/>
            <w:r>
              <w:rPr>
                <w:b w:val="0"/>
                <w:color w:val="auto"/>
                <w:sz w:val="22"/>
                <w:szCs w:val="24"/>
              </w:rPr>
              <w:t>5K</w:t>
            </w:r>
            <w:proofErr w:type="spellEnd"/>
            <w:r w:rsidR="006E27D2" w:rsidRPr="005C36B8">
              <w:rPr>
                <w:b w:val="0"/>
                <w:color w:val="auto"/>
                <w:sz w:val="22"/>
                <w:szCs w:val="24"/>
              </w:rPr>
              <w:br/>
            </w:r>
          </w:p>
          <w:p w14:paraId="310A0E8D" w14:textId="3E061D03" w:rsidR="005C36B8" w:rsidRPr="005C36B8" w:rsidRDefault="00487E0B" w:rsidP="005C36B8">
            <w:pPr>
              <w:pStyle w:val="GTHeading-Gold"/>
              <w:spacing w:after="0"/>
              <w:rPr>
                <w:b w:val="0"/>
                <w:color w:val="auto"/>
                <w:sz w:val="22"/>
                <w:szCs w:val="24"/>
              </w:rPr>
            </w:pPr>
            <w:r>
              <w:rPr>
                <w:b w:val="0"/>
                <w:color w:val="auto"/>
                <w:sz w:val="22"/>
                <w:szCs w:val="24"/>
              </w:rPr>
              <w:t>11:</w:t>
            </w:r>
            <w:r w:rsidR="00814BFB">
              <w:rPr>
                <w:b w:val="0"/>
                <w:color w:val="auto"/>
                <w:sz w:val="22"/>
                <w:szCs w:val="24"/>
              </w:rPr>
              <w:t>0</w:t>
            </w:r>
            <w:r>
              <w:rPr>
                <w:b w:val="0"/>
                <w:color w:val="auto"/>
                <w:sz w:val="22"/>
                <w:szCs w:val="24"/>
              </w:rPr>
              <w:t xml:space="preserve">0 a.m. – 2:00 </w:t>
            </w:r>
            <w:r w:rsidR="006E27D2" w:rsidRPr="005C36B8">
              <w:rPr>
                <w:b w:val="0"/>
                <w:color w:val="auto"/>
                <w:sz w:val="22"/>
                <w:szCs w:val="24"/>
              </w:rPr>
              <w:t>p.m.</w:t>
            </w:r>
            <w:r w:rsidR="006E27D2" w:rsidRPr="005C36B8">
              <w:rPr>
                <w:b w:val="0"/>
                <w:color w:val="auto"/>
                <w:sz w:val="22"/>
                <w:szCs w:val="24"/>
              </w:rPr>
              <w:br/>
            </w:r>
            <w:r>
              <w:rPr>
                <w:b w:val="0"/>
                <w:color w:val="auto"/>
                <w:sz w:val="22"/>
                <w:szCs w:val="24"/>
              </w:rPr>
              <w:t>Judicial Food Festival</w:t>
            </w:r>
          </w:p>
          <w:p w14:paraId="5D01D13B" w14:textId="77777777" w:rsidR="00604B6B" w:rsidRDefault="00814BFB" w:rsidP="005C36B8">
            <w:pPr>
              <w:pStyle w:val="GTHeading-Gold"/>
              <w:spacing w:after="0"/>
              <w:rPr>
                <w:b w:val="0"/>
                <w:color w:val="auto"/>
                <w:sz w:val="22"/>
                <w:szCs w:val="24"/>
              </w:rPr>
            </w:pPr>
          </w:p>
          <w:p w14:paraId="29C4A445" w14:textId="77777777" w:rsidR="001162BF" w:rsidRDefault="00814BFB" w:rsidP="001162BF">
            <w:pPr>
              <w:spacing w:after="120"/>
            </w:pPr>
          </w:p>
        </w:tc>
        <w:tc>
          <w:tcPr>
            <w:tcW w:w="862" w:type="dxa"/>
            <w:shd w:val="clear" w:color="auto" w:fill="FFFFFF" w:themeFill="background1"/>
          </w:tcPr>
          <w:p w14:paraId="77DEAAC1" w14:textId="77777777" w:rsidR="002F09DE" w:rsidRDefault="00814BFB"/>
        </w:tc>
      </w:tr>
      <w:tr w:rsidR="007C3224" w14:paraId="7CC5B9A3" w14:textId="77777777" w:rsidTr="00A24B54">
        <w:trPr>
          <w:trHeight w:val="1233"/>
          <w:jc w:val="center"/>
        </w:trPr>
        <w:tc>
          <w:tcPr>
            <w:tcW w:w="862" w:type="dxa"/>
            <w:shd w:val="clear" w:color="auto" w:fill="2D2D2D"/>
            <w:tcMar>
              <w:left w:w="0" w:type="dxa"/>
              <w:right w:w="0" w:type="dxa"/>
            </w:tcMar>
            <w:vAlign w:val="center"/>
          </w:tcPr>
          <w:p w14:paraId="06361344" w14:textId="77777777" w:rsidR="009B601F" w:rsidRPr="009B601F" w:rsidRDefault="00814BFB" w:rsidP="003D63AF"/>
        </w:tc>
        <w:tc>
          <w:tcPr>
            <w:tcW w:w="8355" w:type="dxa"/>
            <w:shd w:val="clear" w:color="auto" w:fill="2D2D2D"/>
            <w:tcMar>
              <w:left w:w="0" w:type="dxa"/>
              <w:right w:w="0" w:type="dxa"/>
            </w:tcMar>
            <w:vAlign w:val="center"/>
          </w:tcPr>
          <w:p w14:paraId="638DDD3C" w14:textId="77777777" w:rsidR="009B601F" w:rsidRPr="009B601F" w:rsidRDefault="006E27D2" w:rsidP="003D63AF">
            <w:pPr>
              <w:pStyle w:val="GTFooterGold"/>
              <w:spacing w:after="0"/>
            </w:pPr>
            <w:r w:rsidRPr="003D63AF">
              <w:t>Greenberg Traurig, P</w:t>
            </w:r>
            <w:r>
              <w:t>A</w:t>
            </w:r>
            <w:r w:rsidRPr="003D63AF">
              <w:t xml:space="preserve"> | Attorneys at Law | </w:t>
            </w:r>
            <w:hyperlink r:id="rId9" w:history="1">
              <w:r w:rsidRPr="004A4E25">
                <w:rPr>
                  <w:rStyle w:val="Hyperlink"/>
                </w:rPr>
                <w:t>www.gtlaw.com</w:t>
              </w:r>
            </w:hyperlink>
          </w:p>
        </w:tc>
        <w:tc>
          <w:tcPr>
            <w:tcW w:w="862" w:type="dxa"/>
            <w:shd w:val="clear" w:color="auto" w:fill="2D2D2D"/>
            <w:vAlign w:val="center"/>
          </w:tcPr>
          <w:p w14:paraId="546D3637" w14:textId="77777777" w:rsidR="009B601F" w:rsidRPr="009B601F" w:rsidRDefault="00814BFB" w:rsidP="009B601F"/>
        </w:tc>
      </w:tr>
      <w:tr w:rsidR="007C3224" w14:paraId="1D768EDB" w14:textId="77777777" w:rsidTr="00A24B54">
        <w:trPr>
          <w:trHeight w:val="162"/>
          <w:jc w:val="center"/>
        </w:trPr>
        <w:tc>
          <w:tcPr>
            <w:tcW w:w="862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86FA45D" w14:textId="77777777" w:rsidR="002F09DE" w:rsidRDefault="00814BFB"/>
        </w:tc>
        <w:tc>
          <w:tcPr>
            <w:tcW w:w="8355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E017140" w14:textId="77777777" w:rsidR="002F09DE" w:rsidRPr="00795AD2" w:rsidRDefault="00814BFB" w:rsidP="00A24B54">
            <w:pPr>
              <w:pStyle w:val="GTBodyCopy"/>
            </w:pPr>
          </w:p>
        </w:tc>
        <w:tc>
          <w:tcPr>
            <w:tcW w:w="862" w:type="dxa"/>
            <w:shd w:val="clear" w:color="auto" w:fill="FFFFFF" w:themeFill="background1"/>
          </w:tcPr>
          <w:p w14:paraId="1862B2EB" w14:textId="77777777" w:rsidR="002F09DE" w:rsidRDefault="00814BFB"/>
        </w:tc>
      </w:tr>
    </w:tbl>
    <w:p w14:paraId="685324D9" w14:textId="77777777" w:rsidR="002F09DE" w:rsidRDefault="00814BFB"/>
    <w:sectPr w:rsidR="002F09D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6DC4"/>
    <w:multiLevelType w:val="hybridMultilevel"/>
    <w:tmpl w:val="75607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F1EC2"/>
    <w:multiLevelType w:val="hybridMultilevel"/>
    <w:tmpl w:val="E3A6DCEC"/>
    <w:lvl w:ilvl="0" w:tplc="0E62260C">
      <w:numFmt w:val="bullet"/>
      <w:lvlText w:val="-"/>
      <w:lvlJc w:val="left"/>
      <w:pPr>
        <w:ind w:left="720" w:hanging="360"/>
      </w:pPr>
      <w:rPr>
        <w:rFonts w:ascii="Georgia" w:eastAsiaTheme="minorHAnsi" w:hAnsi="Georgia" w:cs="Open Sans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24"/>
    <w:rsid w:val="00155A65"/>
    <w:rsid w:val="00410253"/>
    <w:rsid w:val="004678F5"/>
    <w:rsid w:val="00487E0B"/>
    <w:rsid w:val="004A238D"/>
    <w:rsid w:val="006E27D2"/>
    <w:rsid w:val="007C3224"/>
    <w:rsid w:val="00814BFB"/>
    <w:rsid w:val="00BF50A2"/>
    <w:rsid w:val="00F15DE6"/>
    <w:rsid w:val="00F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F49A"/>
  <w15:docId w15:val="{6B70A8C6-7DF4-4ED0-80BB-413E972C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4D3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GTHeading-Gold">
    <w:name w:val="GT Heading - Gold"/>
    <w:basedOn w:val="Normal"/>
    <w:qFormat/>
    <w:rsid w:val="004D3DF9"/>
    <w:pPr>
      <w:spacing w:after="280"/>
    </w:pPr>
    <w:rPr>
      <w:rFonts w:ascii="Georgia" w:hAnsi="Georgia"/>
      <w:b/>
      <w:color w:val="BE9B39"/>
      <w:sz w:val="32"/>
      <w:szCs w:val="32"/>
    </w:rPr>
  </w:style>
  <w:style w:type="paragraph" w:customStyle="1" w:styleId="GTBodyCopy">
    <w:name w:val="GT Body Copy"/>
    <w:basedOn w:val="Normal"/>
    <w:qFormat/>
    <w:rsid w:val="004D3DF9"/>
    <w:pPr>
      <w:spacing w:after="280" w:line="300" w:lineRule="exact"/>
    </w:pPr>
    <w:rPr>
      <w:rFonts w:ascii="Georgia" w:hAnsi="Georgia"/>
      <w:sz w:val="22"/>
    </w:rPr>
  </w:style>
  <w:style w:type="character" w:styleId="Hyperlink">
    <w:name w:val="Hyperlink"/>
    <w:basedOn w:val="DefaultParagraphFont"/>
    <w:uiPriority w:val="99"/>
    <w:unhideWhenUsed/>
    <w:rsid w:val="00F15320"/>
    <w:rPr>
      <w:color w:val="6FC1E7"/>
      <w:u w:val="single"/>
    </w:rPr>
  </w:style>
  <w:style w:type="paragraph" w:customStyle="1" w:styleId="GTTitleGold">
    <w:name w:val="GT Title Gold"/>
    <w:basedOn w:val="Normal"/>
    <w:qFormat/>
    <w:rsid w:val="004D3DF9"/>
    <w:rPr>
      <w:rFonts w:ascii="Georgia" w:hAnsi="Georgia"/>
      <w:b/>
      <w:sz w:val="48"/>
      <w:szCs w:val="48"/>
    </w:rPr>
  </w:style>
  <w:style w:type="paragraph" w:customStyle="1" w:styleId="GTFooterGold">
    <w:name w:val="GT Footer Gold"/>
    <w:basedOn w:val="Normal"/>
    <w:qFormat/>
    <w:rsid w:val="004D3DF9"/>
    <w:pPr>
      <w:spacing w:after="240"/>
    </w:pPr>
    <w:rPr>
      <w:rFonts w:ascii="Arial" w:hAnsi="Arial" w:cs="Arial"/>
      <w:b/>
      <w:color w:val="BE9B39"/>
      <w:sz w:val="16"/>
      <w:szCs w:val="16"/>
    </w:rPr>
  </w:style>
  <w:style w:type="character" w:styleId="Strong">
    <w:name w:val="Strong"/>
    <w:basedOn w:val="DefaultParagraphFont"/>
    <w:uiPriority w:val="22"/>
    <w:qFormat/>
    <w:rsid w:val="001162B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B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78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50A2"/>
    <w:pPr>
      <w:spacing w:after="15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%3A%2F%2Fwww.hillsbar.com%2Fpage%2FMembershipEvents&amp;psig=AOvVaw2fVccSvPqcTGbxAr7e7FWi&amp;ust=1580590626541000&amp;source=images&amp;cd=vfe&amp;ved=0CAIQjRxqFwoTCICI5YrdrucCFQAAAAAdAAAAAB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t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Mangione, Sharon (Mgr-TPA-Mktg)</dc:creator>
  <cp:lastModifiedBy>Mangione, Sharon (Mgr-TPA-Mktg)</cp:lastModifiedBy>
  <cp:revision>2</cp:revision>
  <dcterms:created xsi:type="dcterms:W3CDTF">2022-02-03T23:37:00Z</dcterms:created>
  <dcterms:modified xsi:type="dcterms:W3CDTF">2022-02-03T23:37:00Z</dcterms:modified>
</cp:coreProperties>
</file>