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tbl>
      <w:tblPr>
        <w:tblStyle w:val="TableGrid"/>
        <w:tblW w:w="10086"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shd w:val="clear" w:color="auto" w:fill="FFFFFF" w:themeFill="background1"/>
        <w:tblLook w:val="04A0" w:firstRow="1" w:lastRow="0" w:firstColumn="1" w:lastColumn="0" w:noHBand="0" w:noVBand="1"/>
      </w:tblPr>
      <w:tblGrid>
        <w:gridCol w:w="630"/>
        <w:gridCol w:w="15"/>
        <w:gridCol w:w="8740"/>
        <w:gridCol w:w="701"/>
      </w:tblGrid>
      <w:tr w:rsidR="002F09DE" w14:paraId="1C944CD5" w14:textId="77777777" w:rsidTr="0017500B">
        <w:trPr>
          <w:trHeight w:val="810"/>
          <w:jc w:val="center"/>
        </w:trPr>
        <w:tc>
          <w:tcPr>
            <w:tcW w:w="10086" w:type="dxa"/>
            <w:gridSpan w:val="4"/>
            <w:shd w:val="clear" w:color="auto" w:fill="FFFFFF" w:themeFill="background1"/>
            <w:tcMar>
              <w:left w:w="0" w:type="dxa"/>
              <w:right w:w="0" w:type="dxa"/>
            </w:tcMar>
          </w:tcPr>
          <w:p w14:paraId="6C4134D2" w14:textId="77777777" w:rsidR="002F09DE" w:rsidRDefault="00DA1CDF">
            <w:r>
              <w:rPr>
                <w:noProof/>
              </w:rPr>
              <w:drawing>
                <wp:inline distT="0" distB="0" distL="0" distR="0" wp14:anchorId="7A617FC7" wp14:editId="096FE9F6">
                  <wp:extent cx="64008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bergTraurig_EviteFrame.jpg"/>
                          <pic:cNvPicPr/>
                        </pic:nvPicPr>
                        <pic:blipFill>
                          <a:blip r:embed="rId6">
                            <a:extLst>
                              <a:ext uri="{28A0092B-C50C-407E-A947-70E740481C1C}">
                                <a14:useLocalDpi xmlns:a14="http://schemas.microsoft.com/office/drawing/2010/main" val="0"/>
                              </a:ext>
                            </a:extLst>
                          </a:blip>
                          <a:stretch>
                            <a:fillRect/>
                          </a:stretch>
                        </pic:blipFill>
                        <pic:spPr>
                          <a:xfrm>
                            <a:off x="0" y="0"/>
                            <a:ext cx="6400800" cy="1123950"/>
                          </a:xfrm>
                          <a:prstGeom prst="rect">
                            <a:avLst/>
                          </a:prstGeom>
                        </pic:spPr>
                      </pic:pic>
                    </a:graphicData>
                  </a:graphic>
                </wp:inline>
              </w:drawing>
            </w:r>
          </w:p>
        </w:tc>
      </w:tr>
      <w:tr w:rsidR="007B67BD" w14:paraId="62B35E3C" w14:textId="77777777" w:rsidTr="0017500B">
        <w:trPr>
          <w:trHeight w:val="810"/>
          <w:jc w:val="center"/>
        </w:trPr>
        <w:tc>
          <w:tcPr>
            <w:tcW w:w="630" w:type="dxa"/>
            <w:shd w:val="clear" w:color="auto" w:fill="2D2D2D"/>
            <w:tcMar>
              <w:left w:w="0" w:type="dxa"/>
              <w:right w:w="0" w:type="dxa"/>
            </w:tcMar>
          </w:tcPr>
          <w:p w14:paraId="00545AA1" w14:textId="77777777" w:rsidR="00DA1CDF" w:rsidRDefault="00DA1CDF"/>
        </w:tc>
        <w:tc>
          <w:tcPr>
            <w:tcW w:w="8755" w:type="dxa"/>
            <w:gridSpan w:val="2"/>
            <w:shd w:val="clear" w:color="auto" w:fill="2D2D2D"/>
            <w:tcMar>
              <w:left w:w="0" w:type="dxa"/>
              <w:right w:w="0" w:type="dxa"/>
            </w:tcMar>
          </w:tcPr>
          <w:p w14:paraId="3F257E66" w14:textId="77777777" w:rsidR="00DA1CDF" w:rsidRPr="00DA1CDF" w:rsidRDefault="00DA1CDF" w:rsidP="004D3DF9">
            <w:pPr>
              <w:pStyle w:val="GTTitleGold"/>
            </w:pPr>
            <w:r w:rsidRPr="00DA1CDF">
              <w:t xml:space="preserve">You are </w:t>
            </w:r>
            <w:r w:rsidRPr="00DA1CDF">
              <w:rPr>
                <w:color w:val="BE9B39"/>
              </w:rPr>
              <w:t>invited</w:t>
            </w:r>
          </w:p>
        </w:tc>
        <w:tc>
          <w:tcPr>
            <w:tcW w:w="701" w:type="dxa"/>
            <w:shd w:val="clear" w:color="auto" w:fill="2D2D2D"/>
          </w:tcPr>
          <w:p w14:paraId="1C6ED378" w14:textId="77777777" w:rsidR="00DA1CDF" w:rsidRDefault="00DA1CDF"/>
        </w:tc>
      </w:tr>
      <w:tr w:rsidR="002F09DE" w14:paraId="40978117" w14:textId="77777777" w:rsidTr="0017500B">
        <w:trPr>
          <w:trHeight w:val="2857"/>
          <w:jc w:val="center"/>
        </w:trPr>
        <w:tc>
          <w:tcPr>
            <w:tcW w:w="10086" w:type="dxa"/>
            <w:gridSpan w:val="4"/>
            <w:shd w:val="clear" w:color="auto" w:fill="FFFFFF" w:themeFill="background1"/>
            <w:tcMar>
              <w:left w:w="0" w:type="dxa"/>
              <w:right w:w="0" w:type="dxa"/>
            </w:tcMar>
          </w:tcPr>
          <w:p w14:paraId="1633141E" w14:textId="659E6DD9" w:rsidR="002F09DE" w:rsidRDefault="004A3439">
            <w:r>
              <w:rPr>
                <w:noProof/>
              </w:rPr>
              <w:drawing>
                <wp:inline distT="0" distB="0" distL="0" distR="0" wp14:anchorId="421BC4B5" wp14:editId="3116946B">
                  <wp:extent cx="6391275" cy="2505075"/>
                  <wp:effectExtent l="0" t="0" r="9525" b="9525"/>
                  <wp:docPr id="2" name="Picture 2" descr="SpaceChain sends blockchain hardware to International Space Station – Space  IT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Chain sends blockchain hardware to International Space Station – Space  IT Bri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2505075"/>
                          </a:xfrm>
                          <a:prstGeom prst="rect">
                            <a:avLst/>
                          </a:prstGeom>
                          <a:noFill/>
                          <a:ln>
                            <a:noFill/>
                          </a:ln>
                        </pic:spPr>
                      </pic:pic>
                    </a:graphicData>
                  </a:graphic>
                </wp:inline>
              </w:drawing>
            </w:r>
          </w:p>
        </w:tc>
      </w:tr>
      <w:tr w:rsidR="007B67BD" w14:paraId="3E80BCF9" w14:textId="77777777" w:rsidTr="0017500B">
        <w:trPr>
          <w:trHeight w:val="2304"/>
          <w:jc w:val="center"/>
        </w:trPr>
        <w:tc>
          <w:tcPr>
            <w:tcW w:w="645" w:type="dxa"/>
            <w:gridSpan w:val="2"/>
            <w:shd w:val="clear" w:color="auto" w:fill="FFFFFF" w:themeFill="background1"/>
            <w:tcMar>
              <w:left w:w="0" w:type="dxa"/>
              <w:right w:w="0" w:type="dxa"/>
            </w:tcMar>
          </w:tcPr>
          <w:p w14:paraId="0F40200E" w14:textId="77777777" w:rsidR="002F09DE" w:rsidRDefault="002F09DE"/>
        </w:tc>
        <w:tc>
          <w:tcPr>
            <w:tcW w:w="8740" w:type="dxa"/>
            <w:shd w:val="clear" w:color="auto" w:fill="FFFFFF" w:themeFill="background1"/>
            <w:tcMar>
              <w:left w:w="0" w:type="dxa"/>
              <w:right w:w="0" w:type="dxa"/>
            </w:tcMar>
          </w:tcPr>
          <w:p w14:paraId="2A1A849E" w14:textId="3DB35486" w:rsidR="002F09DE" w:rsidRPr="004D3DF9" w:rsidRDefault="00F41CEA" w:rsidP="00D00749">
            <w:pPr>
              <w:pStyle w:val="GTBodyCopy"/>
              <w:jc w:val="center"/>
            </w:pPr>
            <w:r>
              <w:rPr>
                <w:rFonts w:ascii="Arial Narrow" w:hAnsi="Arial Narrow"/>
                <w:sz w:val="30"/>
                <w:szCs w:val="30"/>
              </w:rPr>
              <w:br/>
            </w:r>
            <w:r w:rsidR="00795AD2" w:rsidRPr="004D3DF9">
              <w:t xml:space="preserve">Please join us for </w:t>
            </w:r>
            <w:r w:rsidR="006F29EF">
              <w:t xml:space="preserve">a </w:t>
            </w:r>
            <w:r w:rsidR="007B67BD">
              <w:t>CLE</w:t>
            </w:r>
            <w:r w:rsidR="006F29EF" w:rsidRPr="006F29EF">
              <w:t xml:space="preserve"> Presentation</w:t>
            </w:r>
            <w:r w:rsidR="0073433E">
              <w:t xml:space="preserve">               </w:t>
            </w:r>
          </w:p>
          <w:p w14:paraId="5C3FF72A" w14:textId="2EB42D42" w:rsidR="004A3439" w:rsidRDefault="00D00749" w:rsidP="00D00749">
            <w:pPr>
              <w:pStyle w:val="GTHeading-Gold"/>
              <w:spacing w:after="0"/>
              <w:jc w:val="center"/>
              <w:rPr>
                <w:color w:val="000000"/>
                <w:sz w:val="24"/>
                <w:szCs w:val="24"/>
              </w:rPr>
            </w:pPr>
            <w:r>
              <w:t xml:space="preserve">Thursday, </w:t>
            </w:r>
            <w:r w:rsidR="004A3439">
              <w:t>May 5</w:t>
            </w:r>
            <w:r>
              <w:t>, 202</w:t>
            </w:r>
            <w:r w:rsidR="004A3439">
              <w:t>2</w:t>
            </w:r>
            <w:r>
              <w:br/>
            </w:r>
            <w:r w:rsidR="004A3439">
              <w:rPr>
                <w:color w:val="000000"/>
                <w:sz w:val="24"/>
                <w:szCs w:val="24"/>
              </w:rPr>
              <w:t xml:space="preserve">8:00 – 8:30 </w:t>
            </w:r>
            <w:r w:rsidR="00892DD2">
              <w:rPr>
                <w:color w:val="000000"/>
                <w:sz w:val="24"/>
                <w:szCs w:val="24"/>
              </w:rPr>
              <w:t>am ET</w:t>
            </w:r>
          </w:p>
          <w:p w14:paraId="2BDA249E" w14:textId="23C39CCD" w:rsidR="004A3439" w:rsidRPr="004A3439" w:rsidRDefault="004A3439" w:rsidP="00D00749">
            <w:pPr>
              <w:pStyle w:val="GTHeading-Gold"/>
              <w:spacing w:after="0"/>
              <w:jc w:val="center"/>
              <w:rPr>
                <w:b w:val="0"/>
                <w:bCs/>
                <w:color w:val="000000"/>
                <w:sz w:val="22"/>
                <w:szCs w:val="22"/>
              </w:rPr>
            </w:pPr>
            <w:r w:rsidRPr="004A3439">
              <w:rPr>
                <w:b w:val="0"/>
                <w:bCs/>
                <w:color w:val="000000"/>
                <w:sz w:val="22"/>
                <w:szCs w:val="22"/>
              </w:rPr>
              <w:t>Registration and Networking</w:t>
            </w:r>
          </w:p>
          <w:p w14:paraId="268E3876" w14:textId="4EAFD4DF" w:rsidR="00D00749" w:rsidRDefault="004A3439" w:rsidP="00D00749">
            <w:pPr>
              <w:pStyle w:val="GTHeading-Gold"/>
              <w:spacing w:after="0"/>
              <w:jc w:val="center"/>
              <w:rPr>
                <w:b w:val="0"/>
                <w:bCs/>
                <w:color w:val="000000"/>
                <w:sz w:val="22"/>
                <w:szCs w:val="22"/>
              </w:rPr>
            </w:pPr>
            <w:r>
              <w:rPr>
                <w:color w:val="000000"/>
                <w:sz w:val="24"/>
                <w:szCs w:val="24"/>
              </w:rPr>
              <w:t>8:30 – 9:30 a</w:t>
            </w:r>
            <w:r w:rsidR="00D00749">
              <w:rPr>
                <w:color w:val="000000"/>
                <w:sz w:val="24"/>
                <w:szCs w:val="24"/>
              </w:rPr>
              <w:t>m ET</w:t>
            </w:r>
            <w:r w:rsidR="00D00749">
              <w:rPr>
                <w:color w:val="000000"/>
                <w:sz w:val="24"/>
                <w:szCs w:val="24"/>
              </w:rPr>
              <w:br/>
            </w:r>
            <w:r w:rsidR="00D00749">
              <w:rPr>
                <w:b w:val="0"/>
                <w:bCs/>
                <w:color w:val="000000"/>
                <w:sz w:val="22"/>
                <w:szCs w:val="22"/>
              </w:rPr>
              <w:t>Presentation and Q&amp;A</w:t>
            </w:r>
          </w:p>
          <w:p w14:paraId="4E250F77" w14:textId="02BDDA43" w:rsidR="00892DD2" w:rsidRDefault="00892DD2" w:rsidP="00D00749">
            <w:pPr>
              <w:pStyle w:val="GTHeading-Gold"/>
              <w:spacing w:after="0"/>
              <w:jc w:val="center"/>
              <w:rPr>
                <w:b w:val="0"/>
                <w:bCs/>
                <w:color w:val="000000"/>
                <w:sz w:val="22"/>
                <w:szCs w:val="22"/>
              </w:rPr>
            </w:pPr>
          </w:p>
          <w:p w14:paraId="6DB962EC" w14:textId="5C070BD0" w:rsidR="00892DD2" w:rsidRDefault="00892DD2" w:rsidP="00D00749">
            <w:pPr>
              <w:pStyle w:val="GTHeading-Gold"/>
              <w:spacing w:after="0"/>
              <w:jc w:val="center"/>
              <w:rPr>
                <w:b w:val="0"/>
                <w:bCs/>
                <w:color w:val="000000"/>
                <w:sz w:val="22"/>
                <w:szCs w:val="22"/>
              </w:rPr>
            </w:pPr>
            <w:r>
              <w:rPr>
                <w:b w:val="0"/>
                <w:bCs/>
                <w:color w:val="000000"/>
                <w:sz w:val="22"/>
                <w:szCs w:val="22"/>
              </w:rPr>
              <w:t xml:space="preserve">The Tampa Club at </w:t>
            </w:r>
          </w:p>
          <w:p w14:paraId="155D1C88" w14:textId="2C755E24" w:rsidR="00892DD2" w:rsidRDefault="00892DD2" w:rsidP="00D00749">
            <w:pPr>
              <w:pStyle w:val="GTHeading-Gold"/>
              <w:spacing w:after="0"/>
              <w:jc w:val="center"/>
              <w:rPr>
                <w:b w:val="0"/>
                <w:bCs/>
                <w:color w:val="000000"/>
                <w:sz w:val="22"/>
                <w:szCs w:val="22"/>
              </w:rPr>
            </w:pPr>
            <w:r>
              <w:rPr>
                <w:b w:val="0"/>
                <w:bCs/>
                <w:color w:val="000000"/>
                <w:sz w:val="22"/>
                <w:szCs w:val="22"/>
              </w:rPr>
              <w:t>The Bank of America Plaza</w:t>
            </w:r>
          </w:p>
          <w:p w14:paraId="734D492E" w14:textId="4D43017A" w:rsidR="00892DD2" w:rsidRDefault="00892DD2" w:rsidP="00D00749">
            <w:pPr>
              <w:pStyle w:val="GTHeading-Gold"/>
              <w:spacing w:after="0"/>
              <w:jc w:val="center"/>
              <w:rPr>
                <w:b w:val="0"/>
                <w:bCs/>
                <w:color w:val="000000"/>
                <w:sz w:val="22"/>
                <w:szCs w:val="22"/>
              </w:rPr>
            </w:pPr>
            <w:r>
              <w:rPr>
                <w:b w:val="0"/>
                <w:bCs/>
                <w:color w:val="000000"/>
                <w:sz w:val="22"/>
                <w:szCs w:val="22"/>
              </w:rPr>
              <w:t>101 E. Kennedy Boulevard</w:t>
            </w:r>
          </w:p>
          <w:p w14:paraId="6573B0D8" w14:textId="29EEE5F5" w:rsidR="00892DD2" w:rsidRDefault="00892DD2" w:rsidP="00D00749">
            <w:pPr>
              <w:pStyle w:val="GTHeading-Gold"/>
              <w:spacing w:after="0"/>
              <w:jc w:val="center"/>
              <w:rPr>
                <w:b w:val="0"/>
                <w:color w:val="000000"/>
                <w:sz w:val="22"/>
                <w:szCs w:val="22"/>
              </w:rPr>
            </w:pPr>
            <w:r>
              <w:rPr>
                <w:b w:val="0"/>
                <w:color w:val="000000"/>
                <w:sz w:val="22"/>
                <w:szCs w:val="22"/>
              </w:rPr>
              <w:t>Suite 4100</w:t>
            </w:r>
          </w:p>
          <w:p w14:paraId="43BBD711" w14:textId="5D0201BD" w:rsidR="00892DD2" w:rsidRDefault="00892DD2" w:rsidP="00D00749">
            <w:pPr>
              <w:pStyle w:val="GTHeading-Gold"/>
              <w:spacing w:after="0"/>
              <w:jc w:val="center"/>
              <w:rPr>
                <w:b w:val="0"/>
                <w:color w:val="000000"/>
                <w:sz w:val="22"/>
                <w:szCs w:val="22"/>
              </w:rPr>
            </w:pPr>
            <w:r>
              <w:rPr>
                <w:b w:val="0"/>
                <w:color w:val="000000"/>
                <w:sz w:val="22"/>
                <w:szCs w:val="22"/>
              </w:rPr>
              <w:t>Tampa, FL 33602</w:t>
            </w:r>
          </w:p>
          <w:p w14:paraId="51EC42E9" w14:textId="39EB6C1B" w:rsidR="00892DD2" w:rsidRDefault="00892DD2" w:rsidP="00D00749">
            <w:pPr>
              <w:pStyle w:val="GTHeading-Gold"/>
              <w:spacing w:after="0"/>
              <w:jc w:val="center"/>
              <w:rPr>
                <w:b w:val="0"/>
                <w:color w:val="000000"/>
                <w:sz w:val="22"/>
                <w:szCs w:val="22"/>
              </w:rPr>
            </w:pPr>
          </w:p>
          <w:p w14:paraId="1174D995" w14:textId="276153E2" w:rsidR="00892DD2" w:rsidRDefault="00892DD2" w:rsidP="00D00749">
            <w:pPr>
              <w:pStyle w:val="GTHeading-Gold"/>
              <w:spacing w:after="0"/>
              <w:jc w:val="center"/>
              <w:rPr>
                <w:b w:val="0"/>
                <w:color w:val="000000"/>
                <w:sz w:val="22"/>
                <w:szCs w:val="22"/>
              </w:rPr>
            </w:pPr>
            <w:r>
              <w:rPr>
                <w:b w:val="0"/>
                <w:color w:val="000000"/>
                <w:sz w:val="22"/>
                <w:szCs w:val="22"/>
              </w:rPr>
              <w:t>Parking Garage Connected by 3</w:t>
            </w:r>
            <w:r w:rsidRPr="00892DD2">
              <w:rPr>
                <w:b w:val="0"/>
                <w:color w:val="000000"/>
                <w:sz w:val="22"/>
                <w:szCs w:val="22"/>
                <w:vertAlign w:val="superscript"/>
              </w:rPr>
              <w:t>rd</w:t>
            </w:r>
            <w:r>
              <w:rPr>
                <w:b w:val="0"/>
                <w:color w:val="000000"/>
                <w:sz w:val="22"/>
                <w:szCs w:val="22"/>
              </w:rPr>
              <w:t xml:space="preserve"> Level Skybridge</w:t>
            </w:r>
          </w:p>
          <w:p w14:paraId="1CC45615" w14:textId="3365133E" w:rsidR="00892DD2" w:rsidRDefault="00892DD2" w:rsidP="00D00749">
            <w:pPr>
              <w:pStyle w:val="GTHeading-Gold"/>
              <w:spacing w:after="0"/>
              <w:jc w:val="center"/>
              <w:rPr>
                <w:b w:val="0"/>
                <w:color w:val="000000"/>
                <w:sz w:val="22"/>
                <w:szCs w:val="22"/>
              </w:rPr>
            </w:pPr>
            <w:r>
              <w:rPr>
                <w:b w:val="0"/>
                <w:color w:val="000000"/>
                <w:sz w:val="22"/>
                <w:szCs w:val="22"/>
              </w:rPr>
              <w:t>190 E. Washington Street</w:t>
            </w:r>
          </w:p>
          <w:p w14:paraId="3918BC11" w14:textId="6BB31099" w:rsidR="00D00749" w:rsidRDefault="00D00749" w:rsidP="00D00749">
            <w:pPr>
              <w:pStyle w:val="GTHeading-Gold"/>
              <w:spacing w:after="0"/>
              <w:jc w:val="center"/>
              <w:rPr>
                <w:bCs/>
                <w:color w:val="000000"/>
                <w:sz w:val="22"/>
                <w:szCs w:val="22"/>
              </w:rPr>
            </w:pPr>
          </w:p>
          <w:p w14:paraId="04F3B0AC" w14:textId="1A25E1DA" w:rsidR="00D00749" w:rsidRDefault="0073433E" w:rsidP="00D00749">
            <w:pPr>
              <w:ind w:left="720"/>
              <w:jc w:val="center"/>
              <w:rPr>
                <w:rFonts w:ascii="Georgia" w:hAnsi="Georgia"/>
                <w:b/>
                <w:bCs/>
                <w:color w:val="BE9B39"/>
                <w:sz w:val="32"/>
                <w:szCs w:val="32"/>
              </w:rPr>
            </w:pPr>
            <w:r>
              <w:rPr>
                <w:rFonts w:ascii="Georgia" w:hAnsi="Georgia"/>
                <w:b/>
                <w:bCs/>
                <w:color w:val="BE9B39"/>
                <w:sz w:val="32"/>
                <w:szCs w:val="32"/>
              </w:rPr>
              <w:t xml:space="preserve">Issues and Opportunities in </w:t>
            </w:r>
            <w:r w:rsidR="00892DD2">
              <w:rPr>
                <w:rFonts w:ascii="Georgia" w:hAnsi="Georgia"/>
                <w:b/>
                <w:bCs/>
                <w:color w:val="BE9B39"/>
                <w:sz w:val="32"/>
                <w:szCs w:val="32"/>
              </w:rPr>
              <w:t>Blockchain</w:t>
            </w:r>
            <w:r>
              <w:rPr>
                <w:rFonts w:ascii="Georgia" w:hAnsi="Georgia"/>
                <w:b/>
                <w:bCs/>
                <w:color w:val="BE9B39"/>
                <w:sz w:val="32"/>
                <w:szCs w:val="32"/>
              </w:rPr>
              <w:t xml:space="preserve"> </w:t>
            </w:r>
          </w:p>
          <w:p w14:paraId="048A8F84" w14:textId="63001146" w:rsidR="0073433E" w:rsidRDefault="0073433E" w:rsidP="00D00749">
            <w:pPr>
              <w:jc w:val="both"/>
              <w:rPr>
                <w:rFonts w:ascii="Georgia" w:hAnsi="Georgia"/>
                <w:color w:val="000000"/>
              </w:rPr>
            </w:pPr>
          </w:p>
          <w:p w14:paraId="0A514752" w14:textId="07B9209F" w:rsidR="00892DD2" w:rsidRPr="0073433E" w:rsidRDefault="0017500B" w:rsidP="00D00749">
            <w:pPr>
              <w:jc w:val="both"/>
              <w:rPr>
                <w:rFonts w:ascii="Georgia" w:hAnsi="Georgia"/>
                <w:color w:val="000000"/>
              </w:rPr>
            </w:pPr>
            <w:r>
              <w:rPr>
                <w:noProof/>
              </w:rPr>
              <mc:AlternateContent>
                <mc:Choice Requires="wps">
                  <w:drawing>
                    <wp:anchor distT="45720" distB="45720" distL="114300" distR="114300" simplePos="0" relativeHeight="251664384" behindDoc="0" locked="0" layoutInCell="1" allowOverlap="1" wp14:anchorId="2FDCE6E7" wp14:editId="008D1EC4">
                      <wp:simplePos x="0" y="0"/>
                      <wp:positionH relativeFrom="column">
                        <wp:posOffset>354331</wp:posOffset>
                      </wp:positionH>
                      <wp:positionV relativeFrom="paragraph">
                        <wp:posOffset>645795</wp:posOffset>
                      </wp:positionV>
                      <wp:extent cx="1133475" cy="1404620"/>
                      <wp:effectExtent l="0" t="190500" r="0" b="1968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32695">
                                <a:off x="0" y="0"/>
                                <a:ext cx="1133475" cy="1404620"/>
                              </a:xfrm>
                              <a:prstGeom prst="rect">
                                <a:avLst/>
                              </a:prstGeom>
                              <a:noFill/>
                              <a:ln w="9525">
                                <a:noFill/>
                                <a:miter lim="800000"/>
                                <a:headEnd/>
                                <a:tailEnd/>
                              </a:ln>
                            </wps:spPr>
                            <wps:txbx>
                              <w:txbxContent>
                                <w:p w14:paraId="6B84FA22" w14:textId="77777777" w:rsidR="0017500B" w:rsidRPr="0017500B" w:rsidRDefault="0017500B" w:rsidP="0017500B">
                                  <w:pPr>
                                    <w:rPr>
                                      <w:rFonts w:ascii="Amasis MT Pro Black" w:hAnsi="Amasis MT Pro Black"/>
                                      <w:color w:val="A6A6A6" w:themeColor="background1" w:themeShade="A6"/>
                                      <w:sz w:val="36"/>
                                      <w:szCs w:val="36"/>
                                    </w:rPr>
                                  </w:pPr>
                                  <w:r w:rsidRPr="0017500B">
                                    <w:rPr>
                                      <w:rFonts w:ascii="Amasis MT Pro Black" w:hAnsi="Amasis MT Pro Black"/>
                                      <w:color w:val="A6A6A6" w:themeColor="background1" w:themeShade="A6"/>
                                      <w:sz w:val="36"/>
                                      <w:szCs w:val="36"/>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DCE6E7" id="_x0000_t202" coordsize="21600,21600" o:spt="202" path="m,l,21600r21600,l21600,xe">
                      <v:stroke joinstyle="miter"/>
                      <v:path gradientshapeok="t" o:connecttype="rect"/>
                    </v:shapetype>
                    <v:shape id="Text Box 2" o:spid="_x0000_s1026" type="#_x0000_t202" style="position:absolute;left:0;text-align:left;margin-left:27.9pt;margin-top:50.85pt;width:89.25pt;height:110.6pt;rotation:-1711915fd;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" filled="f" stroked="f">
                      <v:textbox style="mso-fit-shape-to-text:t">
                        <w:txbxContent>
                          <w:p w14:paraId="6B84FA22" w14:textId="77777777" w:rsidR="0017500B" w:rsidRPr="0017500B" w:rsidRDefault="0017500B" w:rsidP="0017500B">
                            <w:pPr>
                              <w:rPr>
                                <w:rFonts w:ascii="Amasis MT Pro Black" w:hAnsi="Amasis MT Pro Black"/>
                                <w:color w:val="A6A6A6" w:themeColor="background1" w:themeShade="A6"/>
                                <w:sz w:val="36"/>
                                <w:szCs w:val="36"/>
                              </w:rPr>
                            </w:pPr>
                            <w:r w:rsidRPr="0017500B">
                              <w:rPr>
                                <w:rFonts w:ascii="Amasis MT Pro Black" w:hAnsi="Amasis MT Pro Black"/>
                                <w:color w:val="A6A6A6" w:themeColor="background1" w:themeShade="A6"/>
                                <w:sz w:val="36"/>
                                <w:szCs w:val="36"/>
                              </w:rPr>
                              <w:t>DRAFT</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4A07F442" wp14:editId="1BE6F033">
                      <wp:simplePos x="0" y="0"/>
                      <wp:positionH relativeFrom="column">
                        <wp:posOffset>3893821</wp:posOffset>
                      </wp:positionH>
                      <wp:positionV relativeFrom="paragraph">
                        <wp:posOffset>666115</wp:posOffset>
                      </wp:positionV>
                      <wp:extent cx="1133475" cy="1404620"/>
                      <wp:effectExtent l="0" t="190500" r="0" b="1968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32695">
                                <a:off x="0" y="0"/>
                                <a:ext cx="1133475" cy="1404620"/>
                              </a:xfrm>
                              <a:prstGeom prst="rect">
                                <a:avLst/>
                              </a:prstGeom>
                              <a:noFill/>
                              <a:ln w="9525">
                                <a:noFill/>
                                <a:miter lim="800000"/>
                                <a:headEnd/>
                                <a:tailEnd/>
                              </a:ln>
                            </wps:spPr>
                            <wps:txbx>
                              <w:txbxContent>
                                <w:p w14:paraId="6CB99528" w14:textId="77777777" w:rsidR="0017500B" w:rsidRPr="0017500B" w:rsidRDefault="0017500B" w:rsidP="0017500B">
                                  <w:pPr>
                                    <w:rPr>
                                      <w:rFonts w:ascii="Amasis MT Pro Black" w:hAnsi="Amasis MT Pro Black"/>
                                      <w:color w:val="A6A6A6" w:themeColor="background1" w:themeShade="A6"/>
                                      <w:sz w:val="36"/>
                                      <w:szCs w:val="36"/>
                                    </w:rPr>
                                  </w:pPr>
                                  <w:r w:rsidRPr="0017500B">
                                    <w:rPr>
                                      <w:rFonts w:ascii="Amasis MT Pro Black" w:hAnsi="Amasis MT Pro Black"/>
                                      <w:color w:val="A6A6A6" w:themeColor="background1" w:themeShade="A6"/>
                                      <w:sz w:val="36"/>
                                      <w:szCs w:val="36"/>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07F442" id="_x0000_s1027" type="#_x0000_t202" style="position:absolute;left:0;text-align:left;margin-left:306.6pt;margin-top:52.45pt;width:89.25pt;height:110.6pt;rotation:-1711915fd;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" filled="f" stroked="f">
                      <v:textbox style="mso-fit-shape-to-text:t">
                        <w:txbxContent>
                          <w:p w14:paraId="6CB99528" w14:textId="77777777" w:rsidR="0017500B" w:rsidRPr="0017500B" w:rsidRDefault="0017500B" w:rsidP="0017500B">
                            <w:pPr>
                              <w:rPr>
                                <w:rFonts w:ascii="Amasis MT Pro Black" w:hAnsi="Amasis MT Pro Black"/>
                                <w:color w:val="A6A6A6" w:themeColor="background1" w:themeShade="A6"/>
                                <w:sz w:val="36"/>
                                <w:szCs w:val="36"/>
                              </w:rPr>
                            </w:pPr>
                            <w:r w:rsidRPr="0017500B">
                              <w:rPr>
                                <w:rFonts w:ascii="Amasis MT Pro Black" w:hAnsi="Amasis MT Pro Black"/>
                                <w:color w:val="A6A6A6" w:themeColor="background1" w:themeShade="A6"/>
                                <w:sz w:val="36"/>
                                <w:szCs w:val="36"/>
                              </w:rPr>
                              <w:t>DRAFT</w:t>
                            </w:r>
                          </w:p>
                        </w:txbxContent>
                      </v:textbox>
                    </v:shape>
                  </w:pict>
                </mc:Fallback>
              </mc:AlternateContent>
            </w:r>
            <w:r w:rsidR="00892DD2" w:rsidRPr="0073433E">
              <w:rPr>
                <w:rFonts w:ascii="Georgia" w:hAnsi="Georgia"/>
                <w:color w:val="000000"/>
              </w:rPr>
              <w:t>Blockchain is appealing to businesses because it is often said to be tamper-proof</w:t>
            </w:r>
            <w:r w:rsidR="0073433E" w:rsidRPr="0073433E">
              <w:rPr>
                <w:rFonts w:ascii="Georgia" w:hAnsi="Georgia"/>
                <w:color w:val="000000"/>
              </w:rPr>
              <w:t xml:space="preserve">, </w:t>
            </w:r>
            <w:r w:rsidR="00892DD2" w:rsidRPr="0073433E">
              <w:rPr>
                <w:rFonts w:ascii="Georgia" w:hAnsi="Georgia"/>
                <w:color w:val="000000"/>
              </w:rPr>
              <w:t xml:space="preserve">run by smart contracts, and allows for the creation of digital assets without centralized control. However, </w:t>
            </w:r>
            <w:r w:rsidR="0073433E">
              <w:rPr>
                <w:rFonts w:ascii="Georgia" w:hAnsi="Georgia"/>
                <w:color w:val="000000"/>
              </w:rPr>
              <w:t xml:space="preserve">the applicable legislative and regulatory landscape is evolving.  On April 4, 2022, </w:t>
            </w:r>
            <w:r w:rsidR="0073433E" w:rsidRPr="0073433E">
              <w:rPr>
                <w:rFonts w:ascii="Georgia" w:hAnsi="Georgia"/>
                <w:color w:val="000000"/>
              </w:rPr>
              <w:t>SEC Chair Gary Gensler took the opportunity to promote his strong desire to add greater regulation and oversight to the digital asset and cryptocurrency markets. While reminding the audience of the SEC’s mission to protect investors, facilitate capital formation, and maintain fair, orderly, and efficient markets, Gensler added two additional policy considerations: guarding against illicit activity and maintaining financial stability.</w:t>
            </w:r>
          </w:p>
          <w:p w14:paraId="48D5EF9A" w14:textId="5C14C9F4" w:rsidR="0073433E" w:rsidRDefault="0073433E" w:rsidP="00D00749">
            <w:pPr>
              <w:jc w:val="both"/>
              <w:rPr>
                <w:rFonts w:ascii="Georgia" w:hAnsi="Georgia"/>
                <w:color w:val="000000"/>
              </w:rPr>
            </w:pPr>
          </w:p>
          <w:p w14:paraId="64488910" w14:textId="6AC2E83B" w:rsidR="00892DD2" w:rsidRPr="0073433E" w:rsidRDefault="0017500B" w:rsidP="00D00749">
            <w:pPr>
              <w:jc w:val="both"/>
              <w:rPr>
                <w:rFonts w:ascii="Georgia" w:hAnsi="Georgia"/>
                <w:color w:val="000000"/>
              </w:rPr>
            </w:pPr>
            <w:r>
              <w:rPr>
                <w:noProof/>
              </w:rPr>
              <mc:AlternateContent>
                <mc:Choice Requires="wps">
                  <w:drawing>
                    <wp:anchor distT="45720" distB="45720" distL="114300" distR="114300" simplePos="0" relativeHeight="251666432" behindDoc="0" locked="0" layoutInCell="1" allowOverlap="1" wp14:anchorId="2EC63BFE" wp14:editId="1D9783DB">
                      <wp:simplePos x="0" y="0"/>
                      <wp:positionH relativeFrom="column">
                        <wp:posOffset>1859279</wp:posOffset>
                      </wp:positionH>
                      <wp:positionV relativeFrom="paragraph">
                        <wp:posOffset>257174</wp:posOffset>
                      </wp:positionV>
                      <wp:extent cx="1133475" cy="1404620"/>
                      <wp:effectExtent l="0" t="190500" r="0" b="1968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32695">
                                <a:off x="0" y="0"/>
                                <a:ext cx="1133475" cy="1404620"/>
                              </a:xfrm>
                              <a:prstGeom prst="rect">
                                <a:avLst/>
                              </a:prstGeom>
                              <a:noFill/>
                              <a:ln w="9525">
                                <a:noFill/>
                                <a:miter lim="800000"/>
                                <a:headEnd/>
                                <a:tailEnd/>
                              </a:ln>
                            </wps:spPr>
                            <wps:txbx>
                              <w:txbxContent>
                                <w:p w14:paraId="793C3A14" w14:textId="77777777" w:rsidR="0017500B" w:rsidRPr="0017500B" w:rsidRDefault="0017500B" w:rsidP="0017500B">
                                  <w:pPr>
                                    <w:rPr>
                                      <w:rFonts w:ascii="Amasis MT Pro Black" w:hAnsi="Amasis MT Pro Black"/>
                                      <w:color w:val="A6A6A6" w:themeColor="background1" w:themeShade="A6"/>
                                      <w:sz w:val="36"/>
                                      <w:szCs w:val="36"/>
                                    </w:rPr>
                                  </w:pPr>
                                  <w:r w:rsidRPr="0017500B">
                                    <w:rPr>
                                      <w:rFonts w:ascii="Amasis MT Pro Black" w:hAnsi="Amasis MT Pro Black"/>
                                      <w:color w:val="A6A6A6" w:themeColor="background1" w:themeShade="A6"/>
                                      <w:sz w:val="36"/>
                                      <w:szCs w:val="36"/>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C63BFE" id="_x0000_s1028" type="#_x0000_t202" style="position:absolute;left:0;text-align:left;margin-left:146.4pt;margin-top:20.25pt;width:89.25pt;height:110.6pt;rotation:-1711915fd;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" filled="f" stroked="f">
                      <v:textbox style="mso-fit-shape-to-text:t">
                        <w:txbxContent>
                          <w:p w14:paraId="793C3A14" w14:textId="77777777" w:rsidR="0017500B" w:rsidRPr="0017500B" w:rsidRDefault="0017500B" w:rsidP="0017500B">
                            <w:pPr>
                              <w:rPr>
                                <w:rFonts w:ascii="Amasis MT Pro Black" w:hAnsi="Amasis MT Pro Black"/>
                                <w:color w:val="A6A6A6" w:themeColor="background1" w:themeShade="A6"/>
                                <w:sz w:val="36"/>
                                <w:szCs w:val="36"/>
                              </w:rPr>
                            </w:pPr>
                            <w:r w:rsidRPr="0017500B">
                              <w:rPr>
                                <w:rFonts w:ascii="Amasis MT Pro Black" w:hAnsi="Amasis MT Pro Black"/>
                                <w:color w:val="A6A6A6" w:themeColor="background1" w:themeShade="A6"/>
                                <w:sz w:val="36"/>
                                <w:szCs w:val="36"/>
                              </w:rPr>
                              <w:t>DRAFT</w:t>
                            </w:r>
                          </w:p>
                        </w:txbxContent>
                      </v:textbox>
                    </v:shape>
                  </w:pict>
                </mc:Fallback>
              </mc:AlternateContent>
            </w:r>
            <w:r w:rsidR="00892DD2" w:rsidRPr="0073433E">
              <w:rPr>
                <w:rFonts w:ascii="Georgia" w:hAnsi="Georgia"/>
                <w:color w:val="000000"/>
              </w:rPr>
              <w:t>The presentation will provide a background on blockchain and cryptocurrencies and issues relating to legality, privacy, security, and recent use cases, as well as legislative and regulatory overview and updates on blockchain, cryptocurrencies, and smart contracts. The presentation will conclude with additional information relating to smart contracts and trends for the future.</w:t>
            </w:r>
          </w:p>
          <w:p w14:paraId="0EB27AA5" w14:textId="354C3C44" w:rsidR="00565D75" w:rsidRPr="00565D75" w:rsidRDefault="00565D75" w:rsidP="00565D75">
            <w:pPr>
              <w:jc w:val="both"/>
              <w:rPr>
                <w:rFonts w:ascii="Georgia" w:hAnsi="Georgia" w:cs="Times New Roman"/>
                <w:color w:val="000000"/>
                <w:sz w:val="22"/>
                <w:szCs w:val="22"/>
              </w:rPr>
            </w:pPr>
          </w:p>
          <w:p w14:paraId="45D26536" w14:textId="75F13B7A" w:rsidR="00212A27" w:rsidRDefault="00892DD2" w:rsidP="00892DD2">
            <w:pPr>
              <w:spacing w:after="280" w:line="300" w:lineRule="exact"/>
              <w:jc w:val="center"/>
            </w:pPr>
            <w:r>
              <w:rPr>
                <w:noProof/>
              </w:rPr>
              <w:drawing>
                <wp:anchor distT="0" distB="0" distL="114300" distR="114300" simplePos="0" relativeHeight="251658240" behindDoc="0" locked="0" layoutInCell="1" allowOverlap="1" wp14:anchorId="3994E199" wp14:editId="6BF9913A">
                  <wp:simplePos x="0" y="0"/>
                  <wp:positionH relativeFrom="column">
                    <wp:posOffset>2145030</wp:posOffset>
                  </wp:positionH>
                  <wp:positionV relativeFrom="paragraph">
                    <wp:posOffset>200025</wp:posOffset>
                  </wp:positionV>
                  <wp:extent cx="1295400" cy="1686464"/>
                  <wp:effectExtent l="0" t="0" r="0" b="9525"/>
                  <wp:wrapNone/>
                  <wp:docPr id="3" name="Picture 3" descr="William E. Turner II bi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iam E. Turner II bio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686464"/>
                          </a:xfrm>
                          <a:prstGeom prst="rect">
                            <a:avLst/>
                          </a:prstGeom>
                          <a:noFill/>
                          <a:ln>
                            <a:noFill/>
                          </a:ln>
                        </pic:spPr>
                      </pic:pic>
                    </a:graphicData>
                  </a:graphic>
                  <wp14:sizeRelH relativeFrom="page">
                    <wp14:pctWidth>0</wp14:pctWidth>
                  </wp14:sizeRelH>
                  <wp14:sizeRelV relativeFrom="page">
                    <wp14:pctHeight>0</wp14:pctHeight>
                  </wp14:sizeRelV>
                </wp:anchor>
              </w:drawing>
            </w:r>
            <w:r w:rsidR="00565D75" w:rsidRPr="0008309A">
              <w:rPr>
                <w:rFonts w:ascii="Georgia" w:eastAsia="Calibri" w:hAnsi="Georgia" w:cs="Times New Roman"/>
                <w:b/>
                <w:bCs/>
                <w:color w:val="BE9B39"/>
              </w:rPr>
              <w:t>Presenter</w:t>
            </w:r>
            <w:r w:rsidR="00565D75">
              <w:t>:</w:t>
            </w:r>
          </w:p>
          <w:p w14:paraId="7E68C015" w14:textId="61B849B9" w:rsidR="004A3439" w:rsidRDefault="004A3439" w:rsidP="00795AD2">
            <w:pPr>
              <w:spacing w:after="280" w:line="300" w:lineRule="exact"/>
            </w:pPr>
          </w:p>
          <w:p w14:paraId="5C9D6E04" w14:textId="188D9FB6" w:rsidR="004A3439" w:rsidRDefault="004A3439" w:rsidP="00565D75">
            <w:pPr>
              <w:spacing w:line="300" w:lineRule="exact"/>
              <w:rPr>
                <w:b/>
                <w:bCs/>
              </w:rPr>
            </w:pPr>
          </w:p>
          <w:p w14:paraId="74BB32F0" w14:textId="17E73010" w:rsidR="004A3439" w:rsidRDefault="004A3439" w:rsidP="00565D75">
            <w:pPr>
              <w:spacing w:line="300" w:lineRule="exact"/>
              <w:rPr>
                <w:b/>
                <w:bCs/>
              </w:rPr>
            </w:pPr>
          </w:p>
          <w:p w14:paraId="6720C5C5" w14:textId="77777777" w:rsidR="004A3439" w:rsidRDefault="004A3439" w:rsidP="00565D75">
            <w:pPr>
              <w:spacing w:line="300" w:lineRule="exact"/>
              <w:rPr>
                <w:b/>
                <w:bCs/>
              </w:rPr>
            </w:pPr>
          </w:p>
          <w:p w14:paraId="6A112894" w14:textId="1230353E" w:rsidR="004A3439" w:rsidRDefault="004A3439" w:rsidP="00565D75">
            <w:pPr>
              <w:spacing w:line="300" w:lineRule="exact"/>
              <w:rPr>
                <w:b/>
                <w:bCs/>
              </w:rPr>
            </w:pPr>
          </w:p>
          <w:p w14:paraId="5E773C86" w14:textId="77777777" w:rsidR="004A3439" w:rsidRDefault="004A3439" w:rsidP="00565D75">
            <w:pPr>
              <w:spacing w:line="300" w:lineRule="exact"/>
              <w:rPr>
                <w:b/>
                <w:bCs/>
              </w:rPr>
            </w:pPr>
          </w:p>
          <w:p w14:paraId="779114D1" w14:textId="77777777" w:rsidR="004A3439" w:rsidRDefault="004A3439" w:rsidP="00565D75">
            <w:pPr>
              <w:spacing w:line="300" w:lineRule="exact"/>
              <w:rPr>
                <w:b/>
                <w:bCs/>
              </w:rPr>
            </w:pPr>
          </w:p>
          <w:p w14:paraId="633D2372" w14:textId="2237A680" w:rsidR="00565D75" w:rsidRPr="0073433E" w:rsidRDefault="0017500B" w:rsidP="004A3439">
            <w:pPr>
              <w:spacing w:line="300" w:lineRule="exact"/>
              <w:jc w:val="center"/>
              <w:rPr>
                <w:rFonts w:ascii="Georgia" w:hAnsi="Georgia"/>
                <w:b/>
                <w:bCs/>
              </w:rPr>
            </w:pPr>
            <w:hyperlink r:id="rId9" w:history="1">
              <w:r w:rsidR="004A3439" w:rsidRPr="0073433E">
                <w:rPr>
                  <w:rStyle w:val="Hyperlink"/>
                  <w:rFonts w:ascii="Georgia" w:hAnsi="Georgia"/>
                  <w:b/>
                  <w:bCs/>
                </w:rPr>
                <w:t xml:space="preserve">William E. Turner, II  </w:t>
              </w:r>
              <w:r w:rsidR="004A3439" w:rsidRPr="0073433E">
                <w:rPr>
                  <w:rFonts w:ascii="Georgia" w:hAnsi="Georgia"/>
                </w:rPr>
                <w:t xml:space="preserve"> </w:t>
              </w:r>
              <w:r w:rsidR="004A3439" w:rsidRPr="0073433E">
                <w:rPr>
                  <w:rFonts w:ascii="Georgia" w:hAnsi="Georgia"/>
                </w:rPr>
                <w:t xml:space="preserve"> </w:t>
              </w:r>
            </w:hyperlink>
          </w:p>
          <w:p w14:paraId="65A6C6E1" w14:textId="2C0649BF" w:rsidR="00565D75" w:rsidRPr="0073433E" w:rsidRDefault="00565D75" w:rsidP="004A3439">
            <w:pPr>
              <w:spacing w:line="300" w:lineRule="exact"/>
              <w:jc w:val="center"/>
              <w:rPr>
                <w:rFonts w:ascii="Georgia" w:hAnsi="Georgia"/>
                <w:sz w:val="20"/>
                <w:szCs w:val="20"/>
              </w:rPr>
            </w:pPr>
            <w:r w:rsidRPr="0073433E">
              <w:rPr>
                <w:rFonts w:ascii="Georgia" w:hAnsi="Georgia"/>
                <w:sz w:val="20"/>
                <w:szCs w:val="20"/>
              </w:rPr>
              <w:t>Shareholder</w:t>
            </w:r>
          </w:p>
          <w:p w14:paraId="6DC53B21" w14:textId="4A289143" w:rsidR="00565D75" w:rsidRDefault="00565D75" w:rsidP="00565D75">
            <w:pPr>
              <w:spacing w:line="300" w:lineRule="exact"/>
            </w:pPr>
          </w:p>
          <w:p w14:paraId="0450F6DD" w14:textId="619F8ED5" w:rsidR="00565D75" w:rsidRPr="0073433E" w:rsidRDefault="00271E88" w:rsidP="00795AD2">
            <w:pPr>
              <w:spacing w:after="280" w:line="300" w:lineRule="exact"/>
              <w:rPr>
                <w:rFonts w:ascii="Georgia" w:hAnsi="Georgia"/>
              </w:rPr>
            </w:pPr>
            <w:r w:rsidRPr="0073433E">
              <w:rPr>
                <w:rFonts w:ascii="Georgia" w:hAnsi="Georgia"/>
                <w:sz w:val="20"/>
                <w:szCs w:val="20"/>
              </w:rPr>
              <w:t>Register in advance for this meeting</w:t>
            </w:r>
            <w:r w:rsidR="00813116" w:rsidRPr="0073433E">
              <w:rPr>
                <w:rFonts w:ascii="Georgia" w:hAnsi="Georgia"/>
              </w:rPr>
              <w:t xml:space="preserve"> </w:t>
            </w:r>
            <w:r w:rsidR="00813116" w:rsidRPr="0073433E">
              <w:rPr>
                <w:rFonts w:ascii="Georgia" w:hAnsi="Georgia"/>
                <w:i/>
                <w:iCs/>
                <w:color w:val="BFBFBF" w:themeColor="background1" w:themeShade="BF"/>
              </w:rPr>
              <w:t>(Link to be provided by ACC)</w:t>
            </w:r>
          </w:p>
          <w:p w14:paraId="4F26E3F6" w14:textId="2CB80E22" w:rsidR="00271E88" w:rsidRPr="0073433E" w:rsidRDefault="00271E88" w:rsidP="00271E88">
            <w:pPr>
              <w:rPr>
                <w:rFonts w:ascii="Georgia" w:hAnsi="Georgia"/>
              </w:rPr>
            </w:pPr>
            <w:r w:rsidRPr="0073433E">
              <w:rPr>
                <w:rFonts w:ascii="Georgia" w:eastAsia="Calibri" w:hAnsi="Georgia" w:cs="Times New Roman"/>
                <w:b/>
                <w:bCs/>
                <w:color w:val="000000"/>
                <w:sz w:val="22"/>
              </w:rPr>
              <w:t>Program Questions:</w:t>
            </w:r>
            <w:r w:rsidRPr="0073433E">
              <w:rPr>
                <w:rFonts w:ascii="Georgia" w:eastAsia="Calibri" w:hAnsi="Georgia" w:cs="Times New Roman"/>
                <w:color w:val="000000"/>
                <w:sz w:val="22"/>
              </w:rPr>
              <w:br/>
              <w:t xml:space="preserve">please contact </w:t>
            </w:r>
            <w:hyperlink r:id="rId10" w:history="1">
              <w:r w:rsidRPr="0073433E">
                <w:rPr>
                  <w:rFonts w:ascii="Georgia" w:eastAsia="Calibri" w:hAnsi="Georgia" w:cs="Times New Roman"/>
                  <w:color w:val="6FC1E7"/>
                  <w:sz w:val="22"/>
                  <w:u w:val="single"/>
                </w:rPr>
                <w:t>Sharon M</w:t>
              </w:r>
              <w:r w:rsidRPr="0073433E">
                <w:rPr>
                  <w:rFonts w:ascii="Georgia" w:eastAsia="Calibri" w:hAnsi="Georgia" w:cs="Times New Roman"/>
                  <w:color w:val="6FC1E7"/>
                  <w:sz w:val="22"/>
                  <w:u w:val="single"/>
                </w:rPr>
                <w:t>angione</w:t>
              </w:r>
            </w:hyperlink>
            <w:r w:rsidRPr="0073433E">
              <w:rPr>
                <w:rFonts w:ascii="Georgia" w:eastAsia="Calibri" w:hAnsi="Georgia" w:cs="Times New Roman"/>
                <w:color w:val="000000"/>
                <w:sz w:val="22"/>
              </w:rPr>
              <w:br/>
            </w:r>
          </w:p>
          <w:p w14:paraId="756F8775" w14:textId="7A7E83EE" w:rsidR="00565D75" w:rsidRPr="00892DD2" w:rsidRDefault="00271E88" w:rsidP="00892DD2">
            <w:pPr>
              <w:rPr>
                <w:rFonts w:ascii="Georgia" w:eastAsia="Calibri" w:hAnsi="Georgia" w:cs="Times New Roman"/>
                <w:b/>
                <w:bCs/>
                <w:color w:val="6FC1E7"/>
                <w:sz w:val="22"/>
              </w:rPr>
            </w:pPr>
            <w:r w:rsidRPr="0073433E">
              <w:rPr>
                <w:rFonts w:ascii="Georgia" w:eastAsia="Calibri" w:hAnsi="Georgia" w:cs="Times New Roman"/>
                <w:b/>
                <w:bCs/>
                <w:color w:val="6FC1E7"/>
                <w:sz w:val="22"/>
              </w:rPr>
              <w:t>Pending 1.0 Florida CLE credit.</w:t>
            </w:r>
            <w:r w:rsidR="0073433E">
              <w:rPr>
                <w:rFonts w:ascii="Georgia" w:eastAsia="Calibri" w:hAnsi="Georgia" w:cs="Times New Roman"/>
                <w:b/>
                <w:bCs/>
                <w:color w:val="6FC1E7"/>
                <w:sz w:val="22"/>
              </w:rPr>
              <w:t xml:space="preserve">  Please let us know if you need CLE credit in other jurisdictions. </w:t>
            </w:r>
          </w:p>
        </w:tc>
        <w:tc>
          <w:tcPr>
            <w:tcW w:w="701" w:type="dxa"/>
            <w:tcBorders>
              <w:bottom w:val="nil"/>
            </w:tcBorders>
            <w:shd w:val="clear" w:color="auto" w:fill="FFFFFF" w:themeFill="background1"/>
          </w:tcPr>
          <w:p w14:paraId="52AC7E93" w14:textId="446FB3E2" w:rsidR="002F09DE" w:rsidRDefault="002F09DE"/>
        </w:tc>
      </w:tr>
      <w:tr w:rsidR="007B67BD" w14:paraId="497CC28F" w14:textId="77777777" w:rsidTr="0017500B">
        <w:trPr>
          <w:trHeight w:val="1233"/>
          <w:jc w:val="center"/>
        </w:trPr>
        <w:tc>
          <w:tcPr>
            <w:tcW w:w="645" w:type="dxa"/>
            <w:gridSpan w:val="2"/>
            <w:shd w:val="clear" w:color="auto" w:fill="2D2D2D"/>
            <w:tcMar>
              <w:left w:w="0" w:type="dxa"/>
              <w:right w:w="0" w:type="dxa"/>
            </w:tcMar>
            <w:vAlign w:val="center"/>
          </w:tcPr>
          <w:p w14:paraId="6BDE61B0" w14:textId="77777777" w:rsidR="009B601F" w:rsidRPr="009B601F" w:rsidRDefault="009B601F" w:rsidP="003D63AF"/>
        </w:tc>
        <w:tc>
          <w:tcPr>
            <w:tcW w:w="8740" w:type="dxa"/>
            <w:shd w:val="clear" w:color="auto" w:fill="2D2D2D"/>
            <w:tcMar>
              <w:left w:w="0" w:type="dxa"/>
              <w:right w:w="0" w:type="dxa"/>
            </w:tcMar>
            <w:vAlign w:val="center"/>
          </w:tcPr>
          <w:tbl>
            <w:tblPr>
              <w:tblStyle w:val="TableGrid"/>
              <w:tblW w:w="8740" w:type="dxa"/>
              <w:tblBorders>
                <w:top w:val="single" w:sz="4" w:space="0" w:color="6FC1E7"/>
                <w:left w:val="single" w:sz="4" w:space="0" w:color="6FC1E7"/>
                <w:bottom w:val="single" w:sz="4" w:space="0" w:color="6FC1E7"/>
                <w:right w:val="single" w:sz="4" w:space="0" w:color="6FC1E7"/>
                <w:insideH w:val="none" w:sz="0" w:space="0" w:color="auto"/>
                <w:insideV w:val="none" w:sz="0" w:space="0" w:color="auto"/>
              </w:tblBorders>
              <w:tblLook w:val="04A0" w:firstRow="1" w:lastRow="0" w:firstColumn="1" w:lastColumn="0" w:noHBand="0" w:noVBand="1"/>
            </w:tblPr>
            <w:tblGrid>
              <w:gridCol w:w="4370"/>
              <w:gridCol w:w="4370"/>
            </w:tblGrid>
            <w:tr w:rsidR="00271E88" w14:paraId="439DA332" w14:textId="73CA0CA8" w:rsidTr="00813116">
              <w:trPr>
                <w:trHeight w:val="332"/>
              </w:trPr>
              <w:tc>
                <w:tcPr>
                  <w:tcW w:w="4370" w:type="dxa"/>
                  <w:tcBorders>
                    <w:top w:val="nil"/>
                    <w:left w:val="nil"/>
                    <w:bottom w:val="nil"/>
                    <w:right w:val="nil"/>
                  </w:tcBorders>
                  <w:vAlign w:val="center"/>
                </w:tcPr>
                <w:p w14:paraId="0DE5CAB1" w14:textId="1D8B61B8" w:rsidR="00271E88" w:rsidRPr="006F29EF" w:rsidRDefault="00271E88" w:rsidP="00271E88">
                  <w:pPr>
                    <w:jc w:val="center"/>
                    <w:rPr>
                      <w:sz w:val="28"/>
                      <w:szCs w:val="28"/>
                    </w:rPr>
                  </w:pPr>
                </w:p>
              </w:tc>
              <w:tc>
                <w:tcPr>
                  <w:tcW w:w="4370" w:type="dxa"/>
                  <w:tcBorders>
                    <w:top w:val="nil"/>
                    <w:left w:val="nil"/>
                    <w:bottom w:val="nil"/>
                    <w:right w:val="nil"/>
                  </w:tcBorders>
                  <w:vAlign w:val="center"/>
                </w:tcPr>
                <w:p w14:paraId="295489AF" w14:textId="05620CA2" w:rsidR="00271E88" w:rsidRDefault="00271E88" w:rsidP="00271E88">
                  <w:pPr>
                    <w:jc w:val="center"/>
                  </w:pPr>
                </w:p>
              </w:tc>
            </w:tr>
          </w:tbl>
          <w:p w14:paraId="118A862A" w14:textId="77777777" w:rsidR="009B601F" w:rsidRPr="009B601F" w:rsidRDefault="003D63AF" w:rsidP="003D63AF">
            <w:pPr>
              <w:pStyle w:val="GTFooterGold"/>
              <w:spacing w:after="0"/>
            </w:pPr>
            <w:r>
              <w:br/>
            </w:r>
            <w:r w:rsidR="00795AD2" w:rsidRPr="003D63AF">
              <w:t>Greenberg Traurig, P</w:t>
            </w:r>
            <w:r w:rsidR="006F29EF">
              <w:t>A</w:t>
            </w:r>
            <w:r w:rsidR="00795AD2" w:rsidRPr="003D63AF">
              <w:t xml:space="preserve"> | Attorneys at Law | www.gtlaw.com</w:t>
            </w:r>
          </w:p>
        </w:tc>
        <w:tc>
          <w:tcPr>
            <w:tcW w:w="701" w:type="dxa"/>
            <w:tcBorders>
              <w:top w:val="nil"/>
              <w:bottom w:val="nil"/>
            </w:tcBorders>
            <w:shd w:val="clear" w:color="auto" w:fill="2D2D2D"/>
            <w:vAlign w:val="center"/>
          </w:tcPr>
          <w:p w14:paraId="0A49BA4D" w14:textId="77777777" w:rsidR="009B601F" w:rsidRPr="009B601F" w:rsidRDefault="009B601F" w:rsidP="009B601F"/>
        </w:tc>
      </w:tr>
      <w:tr w:rsidR="007B67BD" w14:paraId="52803D1E" w14:textId="77777777" w:rsidTr="0017500B">
        <w:trPr>
          <w:trHeight w:val="162"/>
          <w:jc w:val="center"/>
        </w:trPr>
        <w:tc>
          <w:tcPr>
            <w:tcW w:w="645" w:type="dxa"/>
            <w:gridSpan w:val="2"/>
            <w:shd w:val="clear" w:color="auto" w:fill="FFFFFF" w:themeFill="background1"/>
            <w:tcMar>
              <w:left w:w="0" w:type="dxa"/>
              <w:right w:w="0" w:type="dxa"/>
            </w:tcMar>
          </w:tcPr>
          <w:p w14:paraId="5240D6B1" w14:textId="77777777" w:rsidR="002F09DE" w:rsidRDefault="002F09DE"/>
        </w:tc>
        <w:tc>
          <w:tcPr>
            <w:tcW w:w="8740" w:type="dxa"/>
            <w:shd w:val="clear" w:color="auto" w:fill="FFFFFF" w:themeFill="background1"/>
            <w:tcMar>
              <w:left w:w="0" w:type="dxa"/>
              <w:right w:w="0" w:type="dxa"/>
            </w:tcMar>
          </w:tcPr>
          <w:p w14:paraId="1C792FFA" w14:textId="77777777" w:rsidR="002F09DE" w:rsidRPr="00795AD2" w:rsidRDefault="002F09DE" w:rsidP="00A24B54">
            <w:pPr>
              <w:pStyle w:val="GTBodyCopy"/>
            </w:pPr>
          </w:p>
        </w:tc>
        <w:tc>
          <w:tcPr>
            <w:tcW w:w="701" w:type="dxa"/>
            <w:tcBorders>
              <w:top w:val="nil"/>
            </w:tcBorders>
            <w:shd w:val="clear" w:color="auto" w:fill="FFFFFF" w:themeFill="background1"/>
          </w:tcPr>
          <w:p w14:paraId="70323DF8" w14:textId="77777777" w:rsidR="002F09DE" w:rsidRDefault="002F09DE"/>
        </w:tc>
      </w:tr>
    </w:tbl>
    <w:p w14:paraId="1CB582A4" w14:textId="77434535" w:rsidR="002F09DE" w:rsidRDefault="002F09DE"/>
    <w:sectPr w:rsidR="002F09DE" w:rsidSect="00565D75">
      <w:headerReference w:type="even" r:id="rId11"/>
      <w:headerReference w:type="default" r:id="rId12"/>
      <w:footerReference w:type="even" r:id="rId13"/>
      <w:footerReference w:type="default" r:id="rId14"/>
      <w:headerReference w:type="first" r:id="rId15"/>
      <w:footerReference w:type="first" r:id="rId16"/>
      <w:pgSz w:w="12240" w:h="20160" w:code="5"/>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60B0C" w14:textId="77777777" w:rsidR="0073433E" w:rsidRDefault="0073433E" w:rsidP="0073433E">
      <w:r>
        <w:separator/>
      </w:r>
    </w:p>
  </w:endnote>
  <w:endnote w:type="continuationSeparator" w:id="0">
    <w:p w14:paraId="37BB8D63" w14:textId="77777777" w:rsidR="0073433E" w:rsidRDefault="0073433E" w:rsidP="0073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asis MT Pro Black">
    <w:charset w:val="00"/>
    <w:family w:val="roman"/>
    <w:pitch w:val="variable"/>
    <w:sig w:usb0="A00000A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4381" w14:textId="77777777" w:rsidR="0073433E" w:rsidRDefault="00734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A2BC" w14:textId="77777777" w:rsidR="0073433E" w:rsidRDefault="00734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17D2" w14:textId="77777777" w:rsidR="0073433E" w:rsidRDefault="00734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F1391" w14:textId="77777777" w:rsidR="0073433E" w:rsidRDefault="0073433E" w:rsidP="0073433E">
      <w:r>
        <w:separator/>
      </w:r>
    </w:p>
  </w:footnote>
  <w:footnote w:type="continuationSeparator" w:id="0">
    <w:p w14:paraId="534C9BFF" w14:textId="77777777" w:rsidR="0073433E" w:rsidRDefault="0073433E" w:rsidP="00734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6A7B" w14:textId="77777777" w:rsidR="0073433E" w:rsidRDefault="00734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2B96" w14:textId="77777777" w:rsidR="0073433E" w:rsidRDefault="00734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7AB5C" w14:textId="77777777" w:rsidR="0073433E" w:rsidRDefault="00734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DE"/>
    <w:rsid w:val="00015200"/>
    <w:rsid w:val="000715A8"/>
    <w:rsid w:val="0017500B"/>
    <w:rsid w:val="00212A27"/>
    <w:rsid w:val="00271E88"/>
    <w:rsid w:val="002D26F3"/>
    <w:rsid w:val="002F09DE"/>
    <w:rsid w:val="00391251"/>
    <w:rsid w:val="003C2C98"/>
    <w:rsid w:val="003D63AF"/>
    <w:rsid w:val="00491A5C"/>
    <w:rsid w:val="004A3439"/>
    <w:rsid w:val="004B0530"/>
    <w:rsid w:val="004D3DF9"/>
    <w:rsid w:val="00565D75"/>
    <w:rsid w:val="00566B0F"/>
    <w:rsid w:val="00652C31"/>
    <w:rsid w:val="006F29EF"/>
    <w:rsid w:val="0073433E"/>
    <w:rsid w:val="00795AD2"/>
    <w:rsid w:val="007B01DA"/>
    <w:rsid w:val="007B67BD"/>
    <w:rsid w:val="007F153E"/>
    <w:rsid w:val="00813116"/>
    <w:rsid w:val="00892DD2"/>
    <w:rsid w:val="009B601F"/>
    <w:rsid w:val="00A1237E"/>
    <w:rsid w:val="00A24B54"/>
    <w:rsid w:val="00A57672"/>
    <w:rsid w:val="00C17D2B"/>
    <w:rsid w:val="00D00749"/>
    <w:rsid w:val="00DA1CDF"/>
    <w:rsid w:val="00DB55CB"/>
    <w:rsid w:val="00E66E1F"/>
    <w:rsid w:val="00F15320"/>
    <w:rsid w:val="00F4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E6C95C2"/>
  <w15:docId w15:val="{A27DA628-1A75-4CD5-80D8-38F14DFC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THeading-Gold">
    <w:name w:val="GT Heading - Gold"/>
    <w:basedOn w:val="Normal"/>
    <w:qFormat/>
    <w:rsid w:val="004D3DF9"/>
    <w:pPr>
      <w:spacing w:after="280"/>
    </w:pPr>
    <w:rPr>
      <w:rFonts w:ascii="Georgia" w:hAnsi="Georgia"/>
      <w:b/>
      <w:color w:val="BE9B39"/>
      <w:sz w:val="32"/>
      <w:szCs w:val="32"/>
    </w:rPr>
  </w:style>
  <w:style w:type="paragraph" w:customStyle="1" w:styleId="GTBodyCopy">
    <w:name w:val="GT Body Copy"/>
    <w:basedOn w:val="Normal"/>
    <w:qFormat/>
    <w:rsid w:val="004D3DF9"/>
    <w:pPr>
      <w:spacing w:after="280" w:line="300" w:lineRule="exact"/>
    </w:pPr>
    <w:rPr>
      <w:rFonts w:ascii="Georgia" w:hAnsi="Georgia"/>
      <w:sz w:val="22"/>
    </w:rPr>
  </w:style>
  <w:style w:type="character" w:styleId="Hyperlink">
    <w:name w:val="Hyperlink"/>
    <w:basedOn w:val="DefaultParagraphFont"/>
    <w:uiPriority w:val="99"/>
    <w:unhideWhenUsed/>
    <w:rsid w:val="00F15320"/>
    <w:rPr>
      <w:color w:val="6FC1E7"/>
      <w:u w:val="single"/>
    </w:rPr>
  </w:style>
  <w:style w:type="paragraph" w:customStyle="1" w:styleId="GTTitleGold">
    <w:name w:val="GT Title Gold"/>
    <w:basedOn w:val="Normal"/>
    <w:qFormat/>
    <w:rsid w:val="004D3DF9"/>
    <w:rPr>
      <w:rFonts w:ascii="Georgia" w:hAnsi="Georgia"/>
      <w:b/>
      <w:sz w:val="48"/>
      <w:szCs w:val="48"/>
    </w:rPr>
  </w:style>
  <w:style w:type="paragraph" w:customStyle="1" w:styleId="GTFooterGold">
    <w:name w:val="GT Footer Gold"/>
    <w:basedOn w:val="Normal"/>
    <w:qFormat/>
    <w:rsid w:val="004D3DF9"/>
    <w:pPr>
      <w:spacing w:after="240"/>
    </w:pPr>
    <w:rPr>
      <w:rFonts w:ascii="Arial" w:hAnsi="Arial" w:cs="Arial"/>
      <w:b/>
      <w:color w:val="BE9B39"/>
      <w:sz w:val="16"/>
      <w:szCs w:val="16"/>
    </w:rPr>
  </w:style>
  <w:style w:type="character" w:styleId="UnresolvedMention">
    <w:name w:val="Unresolved Mention"/>
    <w:basedOn w:val="DefaultParagraphFont"/>
    <w:uiPriority w:val="99"/>
    <w:semiHidden/>
    <w:unhideWhenUsed/>
    <w:rsid w:val="006F29EF"/>
    <w:rPr>
      <w:color w:val="605E5C"/>
      <w:shd w:val="clear" w:color="auto" w:fill="E1DFDD"/>
    </w:rPr>
  </w:style>
  <w:style w:type="character" w:styleId="FollowedHyperlink">
    <w:name w:val="FollowedHyperlink"/>
    <w:basedOn w:val="DefaultParagraphFont"/>
    <w:uiPriority w:val="99"/>
    <w:semiHidden/>
    <w:unhideWhenUsed/>
    <w:rsid w:val="004A3439"/>
    <w:rPr>
      <w:color w:val="800080" w:themeColor="followedHyperlink"/>
      <w:u w:val="single"/>
    </w:rPr>
  </w:style>
  <w:style w:type="character" w:styleId="Strong">
    <w:name w:val="Strong"/>
    <w:basedOn w:val="DefaultParagraphFont"/>
    <w:uiPriority w:val="22"/>
    <w:qFormat/>
    <w:rsid w:val="00892DD2"/>
    <w:rPr>
      <w:b/>
      <w:bCs/>
    </w:rPr>
  </w:style>
  <w:style w:type="paragraph" w:styleId="Header">
    <w:name w:val="header"/>
    <w:basedOn w:val="Normal"/>
    <w:link w:val="HeaderChar"/>
    <w:uiPriority w:val="99"/>
    <w:unhideWhenUsed/>
    <w:rsid w:val="0073433E"/>
    <w:pPr>
      <w:tabs>
        <w:tab w:val="center" w:pos="4680"/>
        <w:tab w:val="right" w:pos="9360"/>
      </w:tabs>
    </w:pPr>
  </w:style>
  <w:style w:type="character" w:customStyle="1" w:styleId="HeaderChar">
    <w:name w:val="Header Char"/>
    <w:basedOn w:val="DefaultParagraphFont"/>
    <w:link w:val="Header"/>
    <w:uiPriority w:val="99"/>
    <w:rsid w:val="0073433E"/>
  </w:style>
  <w:style w:type="paragraph" w:styleId="Footer">
    <w:name w:val="footer"/>
    <w:basedOn w:val="Normal"/>
    <w:link w:val="FooterChar"/>
    <w:uiPriority w:val="99"/>
    <w:unhideWhenUsed/>
    <w:rsid w:val="0073433E"/>
    <w:pPr>
      <w:tabs>
        <w:tab w:val="center" w:pos="4680"/>
        <w:tab w:val="right" w:pos="9360"/>
      </w:tabs>
    </w:pPr>
  </w:style>
  <w:style w:type="character" w:customStyle="1" w:styleId="FooterChar">
    <w:name w:val="Footer Char"/>
    <w:basedOn w:val="DefaultParagraphFont"/>
    <w:link w:val="Footer"/>
    <w:uiPriority w:val="99"/>
    <w:rsid w:val="0073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2238">
      <w:bodyDiv w:val="1"/>
      <w:marLeft w:val="0"/>
      <w:marRight w:val="0"/>
      <w:marTop w:val="0"/>
      <w:marBottom w:val="0"/>
      <w:divBdr>
        <w:top w:val="none" w:sz="0" w:space="0" w:color="auto"/>
        <w:left w:val="none" w:sz="0" w:space="0" w:color="auto"/>
        <w:bottom w:val="none" w:sz="0" w:space="0" w:color="auto"/>
        <w:right w:val="none" w:sz="0" w:space="0" w:color="auto"/>
      </w:divBdr>
    </w:div>
    <w:div w:id="387337300">
      <w:bodyDiv w:val="1"/>
      <w:marLeft w:val="0"/>
      <w:marRight w:val="0"/>
      <w:marTop w:val="0"/>
      <w:marBottom w:val="0"/>
      <w:divBdr>
        <w:top w:val="none" w:sz="0" w:space="0" w:color="auto"/>
        <w:left w:val="none" w:sz="0" w:space="0" w:color="auto"/>
        <w:bottom w:val="none" w:sz="0" w:space="0" w:color="auto"/>
        <w:right w:val="none" w:sz="0" w:space="0" w:color="auto"/>
      </w:divBdr>
    </w:div>
    <w:div w:id="638069321">
      <w:bodyDiv w:val="1"/>
      <w:marLeft w:val="0"/>
      <w:marRight w:val="0"/>
      <w:marTop w:val="0"/>
      <w:marBottom w:val="0"/>
      <w:divBdr>
        <w:top w:val="none" w:sz="0" w:space="0" w:color="auto"/>
        <w:left w:val="none" w:sz="0" w:space="0" w:color="auto"/>
        <w:bottom w:val="none" w:sz="0" w:space="0" w:color="auto"/>
        <w:right w:val="none" w:sz="0" w:space="0" w:color="auto"/>
      </w:divBdr>
    </w:div>
    <w:div w:id="1229807314">
      <w:bodyDiv w:val="1"/>
      <w:marLeft w:val="0"/>
      <w:marRight w:val="0"/>
      <w:marTop w:val="0"/>
      <w:marBottom w:val="0"/>
      <w:divBdr>
        <w:top w:val="none" w:sz="0" w:space="0" w:color="auto"/>
        <w:left w:val="none" w:sz="0" w:space="0" w:color="auto"/>
        <w:bottom w:val="none" w:sz="0" w:space="0" w:color="auto"/>
        <w:right w:val="none" w:sz="0" w:space="0" w:color="auto"/>
      </w:divBdr>
    </w:div>
    <w:div w:id="1365867459">
      <w:bodyDiv w:val="1"/>
      <w:marLeft w:val="0"/>
      <w:marRight w:val="0"/>
      <w:marTop w:val="0"/>
      <w:marBottom w:val="0"/>
      <w:divBdr>
        <w:top w:val="none" w:sz="0" w:space="0" w:color="auto"/>
        <w:left w:val="none" w:sz="0" w:space="0" w:color="auto"/>
        <w:bottom w:val="none" w:sz="0" w:space="0" w:color="auto"/>
        <w:right w:val="none" w:sz="0" w:space="0" w:color="auto"/>
      </w:divBdr>
    </w:div>
    <w:div w:id="180415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mangiones@gtlaw.com?subject=INVITE:%20%20ACC%20Issues%20and%20Opportunities%20in%20Blockchain" TargetMode="External"/><Relationship Id="rId4" Type="http://schemas.openxmlformats.org/officeDocument/2006/relationships/footnotes" Target="footnotes.xml"/><Relationship Id="rId9" Type="http://schemas.openxmlformats.org/officeDocument/2006/relationships/hyperlink" Target="https://www.gtlaw.com/en/professionals/t/turner-william-i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Greenberg Traurig</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Bohl</dc:creator>
  <cp:lastModifiedBy>Mangione, Sharon (Mgr-TPA-Mktg)</cp:lastModifiedBy>
  <cp:revision>2</cp:revision>
  <cp:lastPrinted>2015-12-07T20:43:00Z</cp:lastPrinted>
  <dcterms:created xsi:type="dcterms:W3CDTF">2022-04-14T22:13:00Z</dcterms:created>
  <dcterms:modified xsi:type="dcterms:W3CDTF">2022-04-14T22:13:00Z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GEAAO+/T9t20xwl+YXo1QJsNrsRdgRNOGJcXworgDOYLj1NAgag8ngC4WSojw9BCoI8LIHUy15kEw/Pe
XvknOKulgsAgZVyZAPCUlIt957a2avaOVGrx5PNsac796gAHBrzck9tgtXzkvxcMGD32/4XiVTP2
sYVR1a1NzdyTZw+wrrl/X8RAvrCWs84frKplSwzKak0WTZtGoiZA514FMPjpiABregnKcEodWGwV
sGBNqgN2PwdZsvGce</vt:lpwstr>
  </property>
  <property fmtid="{D5CDD505-2E9C-101B-9397-08002B2CF9AE}" pid="3" name="MAIL_MSG_ID2">
    <vt:lpwstr>4xyBGi++ycs</vt:lpwstr>
  </property>
  <property fmtid="{D5CDD505-2E9C-101B-9397-08002B2CF9AE}" pid="4" name="RESPONSE_SENDER_NAME">
    <vt:lpwstr>ABAAgoCixPcRe8lKbZ9aPgVLkvbMkO2btYU4hLAhtduqakkEgQGe3rAZL8/pV0LGh+W9</vt:lpwstr>
  </property>
  <property fmtid="{D5CDD505-2E9C-101B-9397-08002B2CF9AE}" pid="5" name="EMAIL_OWNER_ADDRESS">
    <vt:lpwstr>sAAAE9kkUq3pEoJrCVRGhmg1WMq3SH1/WapWVoCgzC3IrS0=</vt:lpwstr>
  </property>
</Properties>
</file>